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FA2D5" w14:textId="700B95D9" w:rsidR="00164704" w:rsidRPr="00D71A92" w:rsidRDefault="00164704" w:rsidP="00910DBC">
      <w:pPr>
        <w:tabs>
          <w:tab w:val="right" w:pos="10000"/>
        </w:tabs>
        <w:spacing w:after="0" w:line="276" w:lineRule="auto"/>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t>
      </w:r>
      <w:r w:rsidR="00E10A37" w:rsidRPr="00E10A37">
        <w:rPr>
          <w:rStyle w:val="Emphasis"/>
          <w:rFonts w:eastAsiaTheme="minorEastAsia"/>
          <w:b/>
          <w:i w:val="0"/>
          <w:sz w:val="22"/>
          <w:lang w:eastAsia="zh-TW"/>
        </w:rPr>
        <w:t>WG1 #9</w:t>
      </w:r>
      <w:r w:rsidR="004E72FA">
        <w:rPr>
          <w:rStyle w:val="Emphasis"/>
          <w:rFonts w:eastAsiaTheme="minorEastAsia"/>
          <w:b/>
          <w:i w:val="0"/>
          <w:sz w:val="22"/>
          <w:lang w:eastAsia="zh-TW"/>
        </w:rPr>
        <w:t>8</w:t>
      </w:r>
      <w:bookmarkStart w:id="0" w:name="_GoBack"/>
      <w:bookmarkEnd w:id="0"/>
      <w:r w:rsidRPr="00A41770">
        <w:rPr>
          <w:rStyle w:val="Emphasis"/>
          <w:b/>
          <w:i w:val="0"/>
          <w:sz w:val="22"/>
        </w:rPr>
        <w:tab/>
      </w:r>
      <w:r w:rsidR="007C2691" w:rsidRPr="007C2691">
        <w:rPr>
          <w:rStyle w:val="Emphasis"/>
          <w:b/>
          <w:i w:val="0"/>
          <w:sz w:val="22"/>
        </w:rPr>
        <w:t>R1-1</w:t>
      </w:r>
      <w:r w:rsidR="00165B50">
        <w:rPr>
          <w:rStyle w:val="Emphasis"/>
          <w:b/>
          <w:i w:val="0"/>
          <w:sz w:val="22"/>
        </w:rPr>
        <w:t>90</w:t>
      </w:r>
      <w:r w:rsidR="004E72FA">
        <w:rPr>
          <w:rStyle w:val="Emphasis"/>
          <w:b/>
          <w:i w:val="0"/>
          <w:sz w:val="22"/>
        </w:rPr>
        <w:t>8399</w:t>
      </w:r>
    </w:p>
    <w:p w14:paraId="78C6BB9D" w14:textId="07809927" w:rsidR="00E10A37" w:rsidRPr="00E10A37" w:rsidRDefault="004E72FA" w:rsidP="00E10A37">
      <w:pPr>
        <w:tabs>
          <w:tab w:val="right" w:pos="9630"/>
        </w:tabs>
        <w:spacing w:after="0" w:line="276" w:lineRule="auto"/>
        <w:jc w:val="both"/>
        <w:rPr>
          <w:rStyle w:val="Emphasis"/>
          <w:rFonts w:eastAsia="PMingLiU"/>
          <w:b/>
          <w:i w:val="0"/>
          <w:sz w:val="22"/>
          <w:lang w:eastAsia="zh-TW"/>
        </w:rPr>
      </w:pPr>
      <w:r w:rsidRPr="004E72FA">
        <w:rPr>
          <w:rStyle w:val="Emphasis"/>
          <w:rFonts w:eastAsia="PMingLiU"/>
          <w:b/>
          <w:i w:val="0"/>
          <w:sz w:val="22"/>
          <w:lang w:eastAsia="zh-TW"/>
        </w:rPr>
        <w:t>Prague, Czech, August 26th – 30th, 2019</w:t>
      </w:r>
    </w:p>
    <w:p w14:paraId="7B186826" w14:textId="77777777"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Pr>
          <w:rStyle w:val="Emphasis"/>
          <w:b/>
          <w:i w:val="0"/>
          <w:sz w:val="22"/>
        </w:rPr>
        <w:t>7</w:t>
      </w:r>
      <w:r w:rsidRPr="00EA200C">
        <w:rPr>
          <w:rStyle w:val="Emphasis"/>
          <w:b/>
          <w:i w:val="0"/>
          <w:sz w:val="22"/>
        </w:rPr>
        <w:t>.</w:t>
      </w:r>
      <w:r>
        <w:rPr>
          <w:rStyle w:val="Emphasis"/>
          <w:b/>
          <w:i w:val="0"/>
          <w:sz w:val="22"/>
        </w:rPr>
        <w:t>2.4.3</w:t>
      </w:r>
    </w:p>
    <w:p w14:paraId="72606C38"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r w:rsidRPr="00E10A37">
        <w:rPr>
          <w:rStyle w:val="Emphasis"/>
          <w:rFonts w:eastAsia="PMingLiU"/>
          <w:b/>
          <w:i w:val="0"/>
          <w:sz w:val="22"/>
          <w:lang w:eastAsia="zh-TW"/>
        </w:rPr>
        <w:t>MediaTek Inc.</w:t>
      </w:r>
    </w:p>
    <w:p w14:paraId="78248844"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Discussion on sidelink based synchronization mechanism</w:t>
      </w:r>
    </w:p>
    <w:p w14:paraId="2C8C9682" w14:textId="77777777"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14:paraId="2876D22B" w14:textId="77777777" w:rsidR="00164704" w:rsidRPr="00A41770" w:rsidRDefault="00164704" w:rsidP="00910DBC">
      <w:pPr>
        <w:tabs>
          <w:tab w:val="left" w:pos="1985"/>
        </w:tabs>
        <w:spacing w:after="0" w:line="276" w:lineRule="auto"/>
        <w:jc w:val="both"/>
        <w:rPr>
          <w:rStyle w:val="Emphasis"/>
          <w:b/>
          <w:i w:val="0"/>
          <w:sz w:val="22"/>
        </w:rPr>
      </w:pPr>
    </w:p>
    <w:p w14:paraId="71698666" w14:textId="77777777" w:rsidR="004503F9" w:rsidRPr="00183CB7" w:rsidRDefault="004503F9" w:rsidP="00791397">
      <w:pPr>
        <w:pStyle w:val="Heading1"/>
        <w:ind w:left="426"/>
        <w:rPr>
          <w:lang w:eastAsia="zh-CN"/>
        </w:rPr>
      </w:pPr>
      <w:bookmarkStart w:id="2" w:name="_Ref477948028"/>
      <w:r w:rsidRPr="00183CB7">
        <w:rPr>
          <w:lang w:eastAsia="zh-CN"/>
        </w:rPr>
        <w:t>Introduction</w:t>
      </w:r>
      <w:bookmarkEnd w:id="2"/>
    </w:p>
    <w:p w14:paraId="7855DB88" w14:textId="6436F320" w:rsidR="00FA5F39" w:rsidRDefault="00FF46E6" w:rsidP="008C4B1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several open issues related to S-SSB design and synchronization procedure</w:t>
      </w:r>
      <w:r w:rsidR="008B778D">
        <w:rPr>
          <w:rFonts w:eastAsiaTheme="minorEastAsia"/>
          <w:lang w:val="en-GB" w:eastAsia="zh-TW"/>
        </w:rPr>
        <w:t xml:space="preserve"> based on th</w:t>
      </w:r>
      <w:r w:rsidR="00E10A37">
        <w:rPr>
          <w:rFonts w:eastAsiaTheme="minorEastAsia"/>
          <w:lang w:val="en-GB" w:eastAsia="zh-TW"/>
        </w:rPr>
        <w:t>e feature lead summary in RAN1#</w:t>
      </w:r>
      <w:r w:rsidR="00450F7C">
        <w:rPr>
          <w:rFonts w:eastAsiaTheme="minorEastAsia"/>
          <w:lang w:val="en-GB" w:eastAsia="zh-TW"/>
        </w:rPr>
        <w:t>9</w:t>
      </w:r>
      <w:r w:rsidR="002E3557">
        <w:rPr>
          <w:rFonts w:eastAsiaTheme="minorEastAsia"/>
          <w:lang w:val="en-GB" w:eastAsia="zh-TW"/>
        </w:rPr>
        <w:t>7</w:t>
      </w:r>
      <w:r w:rsidR="008B778D">
        <w:rPr>
          <w:rFonts w:eastAsiaTheme="minorEastAsia"/>
          <w:lang w:val="en-GB" w:eastAsia="zh-TW"/>
        </w:rPr>
        <w:t xml:space="preserve"> meeting.</w:t>
      </w:r>
      <w:r w:rsidR="00C62F56">
        <w:rPr>
          <w:rFonts w:eastAsiaTheme="minorEastAsia"/>
          <w:lang w:val="en-GB" w:eastAsia="zh-TW"/>
        </w:rPr>
        <w:t xml:space="preserve"> </w:t>
      </w:r>
    </w:p>
    <w:p w14:paraId="10D3E094" w14:textId="1C6C9FC4" w:rsidR="000E13D8" w:rsidRDefault="0006231E" w:rsidP="00791397">
      <w:pPr>
        <w:pStyle w:val="Heading1"/>
        <w:ind w:left="426"/>
        <w:rPr>
          <w:lang w:eastAsia="zh-CN"/>
        </w:rPr>
      </w:pPr>
      <w:r>
        <w:rPr>
          <w:lang w:eastAsia="zh-CN"/>
        </w:rPr>
        <w:t>NR SL PSS/SSS</w:t>
      </w:r>
    </w:p>
    <w:p w14:paraId="479991F2" w14:textId="6295A8F2" w:rsidR="0006231E" w:rsidRDefault="0006231E" w:rsidP="0006231E">
      <w:pPr>
        <w:jc w:val="both"/>
        <w:rPr>
          <w:lang w:val="en-GB" w:eastAsia="zh-CN"/>
        </w:rPr>
      </w:pPr>
      <w:r>
        <w:rPr>
          <w:lang w:val="en-GB" w:eastAsia="zh-CN"/>
        </w:rPr>
        <w:t xml:space="preserve">For NR SL PSS/SSS selection, the auto/cross-correlation performance and the detection complexity should be taken into account. Thus, the single S-PSS can be considered to reduce the detection complexity and achieve the best auto-correlation while avoiding poor cross-correlation performance with the other NR S-PSS and NR uu PSS. With 2 S-PSS IDs, it doesn’t help the performance but just increases the detection complexity. </w:t>
      </w:r>
      <w:r w:rsidR="00816CDC">
        <w:rPr>
          <w:lang w:val="en-GB" w:eastAsia="zh-CN"/>
        </w:rPr>
        <w:t xml:space="preserve">It should be noted that S-PSS detection is anyway a kind of exhaustive search. </w:t>
      </w:r>
      <w:r>
        <w:rPr>
          <w:lang w:val="en-GB" w:eastAsia="zh-CN"/>
        </w:rPr>
        <w:t xml:space="preserve">Moreover, the number of SLSS ID is determined by S-SSS, which is independent of the number of S-PSS to be used. Meanwhile, up to 672 SLSS ID can be supported considering the differentiation of SLSS with SSS-RSRP based sync source prioritization. In addition, to avoid high cross-correlation with NR uu PSS, NR SL PSS should be generated from the other polynomial than 145 used in NR uu PSS. It should be noted, there is a poor cross-correlation performance between the m-sequences generated from the same polynomial. </w:t>
      </w:r>
      <w:r w:rsidR="00816CDC">
        <w:rPr>
          <w:lang w:val="en-GB" w:eastAsia="zh-CN"/>
        </w:rPr>
        <w:t>Thus, the other polynomial than 145 (e.g., 131-polynomial) can be considered for NR S-PSS generation.</w:t>
      </w:r>
    </w:p>
    <w:p w14:paraId="56BB5EC2" w14:textId="4E89BAB7" w:rsidR="0006231E" w:rsidRDefault="0006231E" w:rsidP="0006231E">
      <w:pPr>
        <w:jc w:val="both"/>
        <w:rPr>
          <w:lang w:val="en-GB" w:eastAsia="zh-CN"/>
        </w:rPr>
      </w:pPr>
      <w:r>
        <w:rPr>
          <w:lang w:val="en-GB" w:eastAsia="zh-CN"/>
        </w:rPr>
        <w:t xml:space="preserve">The PSS detection complexity in terms of the hypotheses is analysed in the </w:t>
      </w:r>
      <w:r>
        <w:rPr>
          <w:lang w:val="en-GB" w:eastAsia="zh-CN"/>
        </w:rPr>
        <w:fldChar w:fldCharType="begin"/>
      </w:r>
      <w:r>
        <w:rPr>
          <w:lang w:val="en-GB" w:eastAsia="zh-CN"/>
        </w:rPr>
        <w:instrText xml:space="preserve"> REF _Ref16931042 \h </w:instrText>
      </w:r>
      <w:r>
        <w:rPr>
          <w:lang w:val="en-GB" w:eastAsia="zh-CN"/>
        </w:rPr>
      </w:r>
      <w:r>
        <w:rPr>
          <w:lang w:val="en-GB" w:eastAsia="zh-CN"/>
        </w:rPr>
        <w:fldChar w:fldCharType="separate"/>
      </w:r>
      <w:r w:rsidR="008A464B">
        <w:t xml:space="preserve">Table </w:t>
      </w:r>
      <w:r w:rsidR="008A464B">
        <w:rPr>
          <w:noProof/>
        </w:rPr>
        <w:t>1</w:t>
      </w:r>
      <w:r>
        <w:rPr>
          <w:lang w:val="en-GB" w:eastAsia="zh-CN"/>
        </w:rPr>
        <w:fldChar w:fldCharType="end"/>
      </w:r>
      <w:r>
        <w:rPr>
          <w:lang w:val="en-GB" w:eastAsia="zh-CN"/>
        </w:rPr>
        <w:t xml:space="preserve">. The hypotheses in frequency domain are derived based on the initial frequency error [+/- 5ppm] and 6GHz frequency band and the step size (i.e., half of the subcarrier spacing). In the time domain, the oversampling is assumed and 160ms SSB period is assumed as agreed in RAN1. It can be noted that the two PSS’s will cause the much higher complexity on the detection than the single PSS. </w:t>
      </w:r>
    </w:p>
    <w:p w14:paraId="6D2F1696" w14:textId="77777777" w:rsidR="0006231E" w:rsidRPr="002E3557" w:rsidRDefault="0006231E" w:rsidP="0006231E">
      <w:pPr>
        <w:pStyle w:val="Caption"/>
        <w:jc w:val="center"/>
        <w:rPr>
          <w:lang w:val="en-GB" w:eastAsia="zh-CN"/>
        </w:rPr>
      </w:pPr>
      <w:bookmarkStart w:id="3" w:name="_Ref16931042"/>
      <w:r>
        <w:t xml:space="preserve">Table </w:t>
      </w:r>
      <w:r>
        <w:fldChar w:fldCharType="begin"/>
      </w:r>
      <w:r>
        <w:instrText xml:space="preserve"> SEQ Table \* ARABIC </w:instrText>
      </w:r>
      <w:r>
        <w:fldChar w:fldCharType="separate"/>
      </w:r>
      <w:r w:rsidR="008A464B">
        <w:rPr>
          <w:noProof/>
        </w:rPr>
        <w:t>1</w:t>
      </w:r>
      <w:r>
        <w:fldChar w:fldCharType="end"/>
      </w:r>
      <w:bookmarkEnd w:id="3"/>
      <w:r>
        <w:t>. Hypotheses for PSS detection</w:t>
      </w:r>
    </w:p>
    <w:tbl>
      <w:tblPr>
        <w:tblW w:w="9220" w:type="dxa"/>
        <w:jc w:val="center"/>
        <w:tblLook w:val="04A0" w:firstRow="1" w:lastRow="0" w:firstColumn="1" w:lastColumn="0" w:noHBand="0" w:noVBand="1"/>
      </w:tblPr>
      <w:tblGrid>
        <w:gridCol w:w="785"/>
        <w:gridCol w:w="1206"/>
        <w:gridCol w:w="2086"/>
        <w:gridCol w:w="1677"/>
        <w:gridCol w:w="766"/>
        <w:gridCol w:w="1350"/>
        <w:gridCol w:w="1350"/>
      </w:tblGrid>
      <w:tr w:rsidR="0006231E" w:rsidRPr="002E3557" w14:paraId="65068BFF" w14:textId="77777777" w:rsidTr="00B32E24">
        <w:trPr>
          <w:trHeight w:val="266"/>
          <w:jc w:val="center"/>
        </w:trPr>
        <w:tc>
          <w:tcPr>
            <w:tcW w:w="7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257BA" w14:textId="77777777" w:rsidR="0006231E" w:rsidRPr="002E3557" w:rsidRDefault="0006231E" w:rsidP="00B32E24">
            <w:pPr>
              <w:rPr>
                <w:color w:val="000000"/>
                <w:lang w:eastAsia="zh-CN"/>
              </w:rPr>
            </w:pPr>
            <w:r w:rsidRPr="002E3557">
              <w:rPr>
                <w:color w:val="000000"/>
                <w:lang w:eastAsia="zh-CN"/>
              </w:rPr>
              <w:t>SCS</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14:paraId="1D6C4F51" w14:textId="77777777" w:rsidR="0006231E" w:rsidRPr="002E3557" w:rsidRDefault="0006231E" w:rsidP="00B32E24">
            <w:pPr>
              <w:rPr>
                <w:color w:val="000000"/>
                <w:lang w:eastAsia="zh-CN"/>
              </w:rPr>
            </w:pPr>
            <w:r w:rsidRPr="002E3557">
              <w:rPr>
                <w:color w:val="000000"/>
                <w:lang w:eastAsia="zh-CN"/>
              </w:rPr>
              <w:t>Hypotheses in FD.</w:t>
            </w:r>
          </w:p>
        </w:tc>
        <w:tc>
          <w:tcPr>
            <w:tcW w:w="2086" w:type="dxa"/>
            <w:tcBorders>
              <w:top w:val="single" w:sz="4" w:space="0" w:color="auto"/>
              <w:left w:val="nil"/>
              <w:bottom w:val="single" w:sz="4" w:space="0" w:color="auto"/>
              <w:right w:val="single" w:sz="4" w:space="0" w:color="auto"/>
            </w:tcBorders>
            <w:shd w:val="clear" w:color="auto" w:fill="auto"/>
            <w:noWrap/>
            <w:vAlign w:val="center"/>
            <w:hideMark/>
          </w:tcPr>
          <w:p w14:paraId="5F2B9A9C" w14:textId="77777777" w:rsidR="0006231E" w:rsidRPr="002E3557" w:rsidRDefault="0006231E" w:rsidP="00B32E24">
            <w:pPr>
              <w:rPr>
                <w:color w:val="000000"/>
                <w:lang w:eastAsia="zh-CN"/>
              </w:rPr>
            </w:pPr>
            <w:r w:rsidRPr="002E3557">
              <w:rPr>
                <w:color w:val="000000"/>
                <w:lang w:eastAsia="zh-CN"/>
              </w:rPr>
              <w:t>Hypotheses/symbol</w:t>
            </w:r>
          </w:p>
        </w:tc>
        <w:tc>
          <w:tcPr>
            <w:tcW w:w="1677" w:type="dxa"/>
            <w:tcBorders>
              <w:top w:val="single" w:sz="4" w:space="0" w:color="auto"/>
              <w:left w:val="nil"/>
              <w:bottom w:val="single" w:sz="4" w:space="0" w:color="auto"/>
              <w:right w:val="single" w:sz="4" w:space="0" w:color="auto"/>
            </w:tcBorders>
            <w:shd w:val="clear" w:color="auto" w:fill="auto"/>
            <w:noWrap/>
            <w:vAlign w:val="center"/>
            <w:hideMark/>
          </w:tcPr>
          <w:p w14:paraId="26D737C1" w14:textId="77777777" w:rsidR="0006231E" w:rsidRPr="002E3557" w:rsidRDefault="0006231E" w:rsidP="00B32E24">
            <w:pPr>
              <w:rPr>
                <w:color w:val="000000"/>
                <w:lang w:eastAsia="zh-CN"/>
              </w:rPr>
            </w:pPr>
            <w:r w:rsidRPr="002E3557">
              <w:rPr>
                <w:color w:val="000000"/>
                <w:lang w:eastAsia="zh-CN"/>
              </w:rPr>
              <w:t>symbols/slot</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29829BDD" w14:textId="77777777" w:rsidR="0006231E" w:rsidRPr="002E3557" w:rsidRDefault="0006231E" w:rsidP="00B32E24">
            <w:pPr>
              <w:rPr>
                <w:color w:val="000000"/>
                <w:lang w:eastAsia="zh-CN"/>
              </w:rPr>
            </w:pPr>
            <w:r w:rsidRPr="002E3557">
              <w:rPr>
                <w:color w:val="000000"/>
                <w:lang w:eastAsia="zh-CN"/>
              </w:rPr>
              <w:t>slots</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12A24255" w14:textId="04C215B0" w:rsidR="0006231E" w:rsidRPr="002E3557" w:rsidRDefault="0006231E" w:rsidP="00B32E24">
            <w:pPr>
              <w:rPr>
                <w:color w:val="000000"/>
                <w:lang w:eastAsia="zh-CN"/>
              </w:rPr>
            </w:pPr>
            <w:r w:rsidRPr="002E3557">
              <w:rPr>
                <w:b/>
                <w:lang w:eastAsia="zh-CN"/>
              </w:rPr>
              <w:t>Hypothesis with single PSS</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5D77092" w14:textId="24C6AEDF" w:rsidR="0006231E" w:rsidRPr="002E3557" w:rsidRDefault="0006231E" w:rsidP="00B32E24">
            <w:pPr>
              <w:rPr>
                <w:color w:val="000000"/>
                <w:lang w:eastAsia="zh-CN"/>
              </w:rPr>
            </w:pPr>
            <w:r w:rsidRPr="002E3557">
              <w:rPr>
                <w:b/>
                <w:lang w:eastAsia="zh-CN"/>
              </w:rPr>
              <w:t>Hypothesis with two PSS’s</w:t>
            </w:r>
          </w:p>
        </w:tc>
      </w:tr>
      <w:tr w:rsidR="0006231E" w:rsidRPr="002E3557" w14:paraId="2A901ADD" w14:textId="77777777" w:rsidTr="00B32E24">
        <w:trPr>
          <w:trHeight w:val="266"/>
          <w:jc w:val="center"/>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47359253" w14:textId="77777777" w:rsidR="0006231E" w:rsidRPr="002E3557" w:rsidRDefault="0006231E" w:rsidP="00B32E24">
            <w:pPr>
              <w:jc w:val="right"/>
              <w:rPr>
                <w:color w:val="000000"/>
                <w:lang w:eastAsia="zh-CN"/>
              </w:rPr>
            </w:pPr>
            <w:r w:rsidRPr="002E3557">
              <w:rPr>
                <w:color w:val="000000"/>
                <w:lang w:eastAsia="zh-CN"/>
              </w:rPr>
              <w:t>15</w:t>
            </w:r>
          </w:p>
        </w:tc>
        <w:tc>
          <w:tcPr>
            <w:tcW w:w="1206" w:type="dxa"/>
            <w:tcBorders>
              <w:top w:val="nil"/>
              <w:left w:val="nil"/>
              <w:bottom w:val="single" w:sz="4" w:space="0" w:color="auto"/>
              <w:right w:val="single" w:sz="4" w:space="0" w:color="auto"/>
            </w:tcBorders>
            <w:shd w:val="clear" w:color="auto" w:fill="auto"/>
            <w:noWrap/>
            <w:vAlign w:val="center"/>
            <w:hideMark/>
          </w:tcPr>
          <w:p w14:paraId="6D3B4813" w14:textId="77777777" w:rsidR="0006231E" w:rsidRPr="002E3557" w:rsidRDefault="0006231E" w:rsidP="00B32E24">
            <w:pPr>
              <w:jc w:val="right"/>
              <w:rPr>
                <w:color w:val="000000"/>
                <w:lang w:eastAsia="zh-CN"/>
              </w:rPr>
            </w:pPr>
            <w:r w:rsidRPr="002E3557">
              <w:rPr>
                <w:color w:val="000000"/>
                <w:lang w:eastAsia="zh-CN"/>
              </w:rPr>
              <w:t>8</w:t>
            </w:r>
          </w:p>
        </w:tc>
        <w:tc>
          <w:tcPr>
            <w:tcW w:w="2086" w:type="dxa"/>
            <w:tcBorders>
              <w:top w:val="nil"/>
              <w:left w:val="nil"/>
              <w:bottom w:val="single" w:sz="4" w:space="0" w:color="auto"/>
              <w:right w:val="single" w:sz="4" w:space="0" w:color="auto"/>
            </w:tcBorders>
            <w:shd w:val="clear" w:color="auto" w:fill="auto"/>
            <w:noWrap/>
            <w:vAlign w:val="center"/>
            <w:hideMark/>
          </w:tcPr>
          <w:p w14:paraId="1648FD83" w14:textId="77777777" w:rsidR="0006231E" w:rsidRPr="002E3557" w:rsidRDefault="0006231E" w:rsidP="00B32E24">
            <w:pPr>
              <w:jc w:val="right"/>
              <w:rPr>
                <w:color w:val="000000"/>
                <w:lang w:eastAsia="zh-CN"/>
              </w:rPr>
            </w:pPr>
            <w:r w:rsidRPr="002E3557">
              <w:rPr>
                <w:color w:val="000000"/>
                <w:lang w:eastAsia="zh-CN"/>
              </w:rPr>
              <w:t>254</w:t>
            </w:r>
          </w:p>
        </w:tc>
        <w:tc>
          <w:tcPr>
            <w:tcW w:w="1677" w:type="dxa"/>
            <w:tcBorders>
              <w:top w:val="nil"/>
              <w:left w:val="nil"/>
              <w:bottom w:val="single" w:sz="4" w:space="0" w:color="auto"/>
              <w:right w:val="single" w:sz="4" w:space="0" w:color="auto"/>
            </w:tcBorders>
            <w:shd w:val="clear" w:color="auto" w:fill="auto"/>
            <w:noWrap/>
            <w:vAlign w:val="center"/>
            <w:hideMark/>
          </w:tcPr>
          <w:p w14:paraId="093240C4" w14:textId="77777777" w:rsidR="0006231E" w:rsidRPr="002E3557" w:rsidRDefault="0006231E" w:rsidP="00B32E24">
            <w:pPr>
              <w:jc w:val="right"/>
              <w:rPr>
                <w:color w:val="000000"/>
                <w:lang w:eastAsia="zh-CN"/>
              </w:rPr>
            </w:pPr>
            <w:r w:rsidRPr="002E3557">
              <w:rPr>
                <w:color w:val="000000"/>
                <w:lang w:eastAsia="zh-CN"/>
              </w:rPr>
              <w:t>14</w:t>
            </w:r>
          </w:p>
        </w:tc>
        <w:tc>
          <w:tcPr>
            <w:tcW w:w="766" w:type="dxa"/>
            <w:tcBorders>
              <w:top w:val="nil"/>
              <w:left w:val="nil"/>
              <w:bottom w:val="single" w:sz="4" w:space="0" w:color="auto"/>
              <w:right w:val="single" w:sz="4" w:space="0" w:color="auto"/>
            </w:tcBorders>
            <w:shd w:val="clear" w:color="auto" w:fill="auto"/>
            <w:noWrap/>
            <w:vAlign w:val="center"/>
            <w:hideMark/>
          </w:tcPr>
          <w:p w14:paraId="67EB5F31" w14:textId="77777777" w:rsidR="0006231E" w:rsidRPr="002E3557" w:rsidRDefault="0006231E" w:rsidP="00B32E24">
            <w:pPr>
              <w:jc w:val="right"/>
              <w:rPr>
                <w:color w:val="000000"/>
                <w:lang w:eastAsia="zh-CN"/>
              </w:rPr>
            </w:pPr>
            <w:r w:rsidRPr="002E3557">
              <w:rPr>
                <w:color w:val="000000"/>
                <w:lang w:eastAsia="zh-CN"/>
              </w:rPr>
              <w:t>160</w:t>
            </w:r>
          </w:p>
        </w:tc>
        <w:tc>
          <w:tcPr>
            <w:tcW w:w="1350" w:type="dxa"/>
            <w:tcBorders>
              <w:top w:val="nil"/>
              <w:left w:val="nil"/>
              <w:bottom w:val="single" w:sz="4" w:space="0" w:color="auto"/>
              <w:right w:val="single" w:sz="4" w:space="0" w:color="auto"/>
            </w:tcBorders>
            <w:shd w:val="clear" w:color="auto" w:fill="auto"/>
            <w:noWrap/>
            <w:vAlign w:val="center"/>
            <w:hideMark/>
          </w:tcPr>
          <w:p w14:paraId="4BAFB949" w14:textId="77777777" w:rsidR="0006231E" w:rsidRPr="002E3557" w:rsidRDefault="0006231E" w:rsidP="00B32E24">
            <w:pPr>
              <w:jc w:val="right"/>
              <w:rPr>
                <w:color w:val="000000"/>
                <w:lang w:eastAsia="zh-CN"/>
              </w:rPr>
            </w:pPr>
            <w:r w:rsidRPr="002E3557">
              <w:rPr>
                <w:color w:val="000000"/>
                <w:lang w:eastAsia="zh-CN"/>
              </w:rPr>
              <w:t>4551680</w:t>
            </w:r>
          </w:p>
        </w:tc>
        <w:tc>
          <w:tcPr>
            <w:tcW w:w="1350" w:type="dxa"/>
            <w:tcBorders>
              <w:top w:val="nil"/>
              <w:left w:val="nil"/>
              <w:bottom w:val="single" w:sz="4" w:space="0" w:color="auto"/>
              <w:right w:val="single" w:sz="4" w:space="0" w:color="auto"/>
            </w:tcBorders>
            <w:shd w:val="clear" w:color="auto" w:fill="auto"/>
            <w:noWrap/>
            <w:vAlign w:val="center"/>
            <w:hideMark/>
          </w:tcPr>
          <w:p w14:paraId="2F64013C" w14:textId="77777777" w:rsidR="0006231E" w:rsidRPr="002E3557" w:rsidRDefault="0006231E" w:rsidP="00B32E24">
            <w:pPr>
              <w:jc w:val="right"/>
              <w:rPr>
                <w:color w:val="000000"/>
                <w:lang w:eastAsia="zh-CN"/>
              </w:rPr>
            </w:pPr>
            <w:r w:rsidRPr="002E3557">
              <w:rPr>
                <w:color w:val="000000"/>
                <w:lang w:eastAsia="zh-CN"/>
              </w:rPr>
              <w:t>9103360</w:t>
            </w:r>
          </w:p>
        </w:tc>
      </w:tr>
      <w:tr w:rsidR="0006231E" w:rsidRPr="002E3557" w14:paraId="7E4F06F5" w14:textId="77777777" w:rsidTr="00B32E24">
        <w:trPr>
          <w:trHeight w:val="266"/>
          <w:jc w:val="center"/>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75634F5F" w14:textId="77777777" w:rsidR="0006231E" w:rsidRPr="002E3557" w:rsidRDefault="0006231E" w:rsidP="00B32E24">
            <w:pPr>
              <w:jc w:val="right"/>
              <w:rPr>
                <w:color w:val="000000"/>
                <w:lang w:eastAsia="zh-CN"/>
              </w:rPr>
            </w:pPr>
            <w:r w:rsidRPr="002E3557">
              <w:rPr>
                <w:color w:val="000000"/>
                <w:lang w:eastAsia="zh-CN"/>
              </w:rPr>
              <w:t>30</w:t>
            </w:r>
          </w:p>
        </w:tc>
        <w:tc>
          <w:tcPr>
            <w:tcW w:w="1206" w:type="dxa"/>
            <w:tcBorders>
              <w:top w:val="nil"/>
              <w:left w:val="nil"/>
              <w:bottom w:val="single" w:sz="4" w:space="0" w:color="auto"/>
              <w:right w:val="single" w:sz="4" w:space="0" w:color="auto"/>
            </w:tcBorders>
            <w:shd w:val="clear" w:color="auto" w:fill="auto"/>
            <w:noWrap/>
            <w:vAlign w:val="center"/>
            <w:hideMark/>
          </w:tcPr>
          <w:p w14:paraId="7DE8ED76" w14:textId="77777777" w:rsidR="0006231E" w:rsidRPr="002E3557" w:rsidRDefault="0006231E" w:rsidP="00B32E24">
            <w:pPr>
              <w:jc w:val="right"/>
              <w:rPr>
                <w:color w:val="000000"/>
                <w:lang w:eastAsia="zh-CN"/>
              </w:rPr>
            </w:pPr>
            <w:r w:rsidRPr="002E3557">
              <w:rPr>
                <w:color w:val="000000"/>
                <w:lang w:eastAsia="zh-CN"/>
              </w:rPr>
              <w:t>4</w:t>
            </w:r>
          </w:p>
        </w:tc>
        <w:tc>
          <w:tcPr>
            <w:tcW w:w="2086" w:type="dxa"/>
            <w:tcBorders>
              <w:top w:val="nil"/>
              <w:left w:val="nil"/>
              <w:bottom w:val="single" w:sz="4" w:space="0" w:color="auto"/>
              <w:right w:val="single" w:sz="4" w:space="0" w:color="auto"/>
            </w:tcBorders>
            <w:shd w:val="clear" w:color="auto" w:fill="auto"/>
            <w:noWrap/>
            <w:vAlign w:val="center"/>
            <w:hideMark/>
          </w:tcPr>
          <w:p w14:paraId="6BEAD51B" w14:textId="77777777" w:rsidR="0006231E" w:rsidRPr="002E3557" w:rsidRDefault="0006231E" w:rsidP="00B32E24">
            <w:pPr>
              <w:jc w:val="right"/>
              <w:rPr>
                <w:color w:val="000000"/>
                <w:lang w:eastAsia="zh-CN"/>
              </w:rPr>
            </w:pPr>
            <w:r w:rsidRPr="002E3557">
              <w:rPr>
                <w:color w:val="000000"/>
                <w:lang w:eastAsia="zh-CN"/>
              </w:rPr>
              <w:t>254</w:t>
            </w:r>
          </w:p>
        </w:tc>
        <w:tc>
          <w:tcPr>
            <w:tcW w:w="1677" w:type="dxa"/>
            <w:tcBorders>
              <w:top w:val="nil"/>
              <w:left w:val="nil"/>
              <w:bottom w:val="single" w:sz="4" w:space="0" w:color="auto"/>
              <w:right w:val="single" w:sz="4" w:space="0" w:color="auto"/>
            </w:tcBorders>
            <w:shd w:val="clear" w:color="auto" w:fill="auto"/>
            <w:noWrap/>
            <w:vAlign w:val="center"/>
            <w:hideMark/>
          </w:tcPr>
          <w:p w14:paraId="2AFE55C9" w14:textId="77777777" w:rsidR="0006231E" w:rsidRPr="002E3557" w:rsidRDefault="0006231E" w:rsidP="00B32E24">
            <w:pPr>
              <w:jc w:val="right"/>
              <w:rPr>
                <w:color w:val="000000"/>
                <w:lang w:eastAsia="zh-CN"/>
              </w:rPr>
            </w:pPr>
            <w:r w:rsidRPr="002E3557">
              <w:rPr>
                <w:color w:val="000000"/>
                <w:lang w:eastAsia="zh-CN"/>
              </w:rPr>
              <w:t>14</w:t>
            </w:r>
          </w:p>
        </w:tc>
        <w:tc>
          <w:tcPr>
            <w:tcW w:w="766" w:type="dxa"/>
            <w:tcBorders>
              <w:top w:val="nil"/>
              <w:left w:val="nil"/>
              <w:bottom w:val="single" w:sz="4" w:space="0" w:color="auto"/>
              <w:right w:val="single" w:sz="4" w:space="0" w:color="auto"/>
            </w:tcBorders>
            <w:shd w:val="clear" w:color="auto" w:fill="auto"/>
            <w:noWrap/>
            <w:vAlign w:val="center"/>
            <w:hideMark/>
          </w:tcPr>
          <w:p w14:paraId="7A2DC5ED" w14:textId="77777777" w:rsidR="0006231E" w:rsidRPr="002E3557" w:rsidRDefault="0006231E" w:rsidP="00B32E24">
            <w:pPr>
              <w:jc w:val="right"/>
              <w:rPr>
                <w:color w:val="000000"/>
                <w:lang w:eastAsia="zh-CN"/>
              </w:rPr>
            </w:pPr>
            <w:r w:rsidRPr="002E3557">
              <w:rPr>
                <w:color w:val="000000"/>
                <w:lang w:eastAsia="zh-CN"/>
              </w:rPr>
              <w:t>320</w:t>
            </w:r>
          </w:p>
        </w:tc>
        <w:tc>
          <w:tcPr>
            <w:tcW w:w="1350" w:type="dxa"/>
            <w:tcBorders>
              <w:top w:val="nil"/>
              <w:left w:val="nil"/>
              <w:bottom w:val="single" w:sz="4" w:space="0" w:color="auto"/>
              <w:right w:val="single" w:sz="4" w:space="0" w:color="auto"/>
            </w:tcBorders>
            <w:shd w:val="clear" w:color="auto" w:fill="auto"/>
            <w:noWrap/>
            <w:vAlign w:val="center"/>
            <w:hideMark/>
          </w:tcPr>
          <w:p w14:paraId="490F00FF" w14:textId="77777777" w:rsidR="0006231E" w:rsidRPr="002E3557" w:rsidRDefault="0006231E" w:rsidP="00B32E24">
            <w:pPr>
              <w:jc w:val="right"/>
              <w:rPr>
                <w:color w:val="000000"/>
                <w:lang w:eastAsia="zh-CN"/>
              </w:rPr>
            </w:pPr>
            <w:r w:rsidRPr="002E3557">
              <w:rPr>
                <w:color w:val="000000"/>
                <w:lang w:eastAsia="zh-CN"/>
              </w:rPr>
              <w:t>4551680</w:t>
            </w:r>
          </w:p>
        </w:tc>
        <w:tc>
          <w:tcPr>
            <w:tcW w:w="1350" w:type="dxa"/>
            <w:tcBorders>
              <w:top w:val="nil"/>
              <w:left w:val="nil"/>
              <w:bottom w:val="single" w:sz="4" w:space="0" w:color="auto"/>
              <w:right w:val="single" w:sz="4" w:space="0" w:color="auto"/>
            </w:tcBorders>
            <w:shd w:val="clear" w:color="auto" w:fill="auto"/>
            <w:noWrap/>
            <w:vAlign w:val="center"/>
            <w:hideMark/>
          </w:tcPr>
          <w:p w14:paraId="5FA5FFB1" w14:textId="77777777" w:rsidR="0006231E" w:rsidRPr="002E3557" w:rsidRDefault="0006231E" w:rsidP="00B32E24">
            <w:pPr>
              <w:jc w:val="right"/>
              <w:rPr>
                <w:color w:val="000000"/>
                <w:lang w:eastAsia="zh-CN"/>
              </w:rPr>
            </w:pPr>
            <w:r w:rsidRPr="002E3557">
              <w:rPr>
                <w:color w:val="000000"/>
                <w:lang w:eastAsia="zh-CN"/>
              </w:rPr>
              <w:t>9103360</w:t>
            </w:r>
          </w:p>
        </w:tc>
      </w:tr>
      <w:tr w:rsidR="0006231E" w:rsidRPr="002E3557" w14:paraId="54C8F61C" w14:textId="77777777" w:rsidTr="00B32E24">
        <w:trPr>
          <w:trHeight w:val="266"/>
          <w:jc w:val="center"/>
        </w:trPr>
        <w:tc>
          <w:tcPr>
            <w:tcW w:w="785" w:type="dxa"/>
            <w:tcBorders>
              <w:top w:val="nil"/>
              <w:left w:val="single" w:sz="4" w:space="0" w:color="auto"/>
              <w:bottom w:val="single" w:sz="4" w:space="0" w:color="auto"/>
              <w:right w:val="single" w:sz="4" w:space="0" w:color="auto"/>
            </w:tcBorders>
            <w:shd w:val="clear" w:color="auto" w:fill="auto"/>
            <w:noWrap/>
            <w:vAlign w:val="center"/>
            <w:hideMark/>
          </w:tcPr>
          <w:p w14:paraId="38CAE728" w14:textId="77777777" w:rsidR="0006231E" w:rsidRPr="002E3557" w:rsidRDefault="0006231E" w:rsidP="00B32E24">
            <w:pPr>
              <w:jc w:val="right"/>
              <w:rPr>
                <w:color w:val="000000"/>
                <w:lang w:eastAsia="zh-CN"/>
              </w:rPr>
            </w:pPr>
            <w:r w:rsidRPr="002E3557">
              <w:rPr>
                <w:color w:val="000000"/>
                <w:lang w:eastAsia="zh-CN"/>
              </w:rPr>
              <w:t>60</w:t>
            </w:r>
          </w:p>
        </w:tc>
        <w:tc>
          <w:tcPr>
            <w:tcW w:w="1206" w:type="dxa"/>
            <w:tcBorders>
              <w:top w:val="nil"/>
              <w:left w:val="nil"/>
              <w:bottom w:val="single" w:sz="4" w:space="0" w:color="auto"/>
              <w:right w:val="single" w:sz="4" w:space="0" w:color="auto"/>
            </w:tcBorders>
            <w:shd w:val="clear" w:color="auto" w:fill="auto"/>
            <w:noWrap/>
            <w:vAlign w:val="center"/>
            <w:hideMark/>
          </w:tcPr>
          <w:p w14:paraId="5B12B0A3" w14:textId="77777777" w:rsidR="0006231E" w:rsidRPr="002E3557" w:rsidRDefault="0006231E" w:rsidP="00B32E24">
            <w:pPr>
              <w:jc w:val="right"/>
              <w:rPr>
                <w:color w:val="000000"/>
                <w:lang w:eastAsia="zh-CN"/>
              </w:rPr>
            </w:pPr>
            <w:r w:rsidRPr="002E3557">
              <w:rPr>
                <w:color w:val="000000"/>
                <w:lang w:eastAsia="zh-CN"/>
              </w:rPr>
              <w:t>2</w:t>
            </w:r>
          </w:p>
        </w:tc>
        <w:tc>
          <w:tcPr>
            <w:tcW w:w="2086" w:type="dxa"/>
            <w:tcBorders>
              <w:top w:val="nil"/>
              <w:left w:val="nil"/>
              <w:bottom w:val="single" w:sz="4" w:space="0" w:color="auto"/>
              <w:right w:val="single" w:sz="4" w:space="0" w:color="auto"/>
            </w:tcBorders>
            <w:shd w:val="clear" w:color="auto" w:fill="auto"/>
            <w:noWrap/>
            <w:vAlign w:val="center"/>
            <w:hideMark/>
          </w:tcPr>
          <w:p w14:paraId="770F4583" w14:textId="77777777" w:rsidR="0006231E" w:rsidRPr="002E3557" w:rsidRDefault="0006231E" w:rsidP="00B32E24">
            <w:pPr>
              <w:jc w:val="right"/>
              <w:rPr>
                <w:color w:val="000000"/>
                <w:lang w:eastAsia="zh-CN"/>
              </w:rPr>
            </w:pPr>
            <w:r w:rsidRPr="002E3557">
              <w:rPr>
                <w:color w:val="000000"/>
                <w:lang w:eastAsia="zh-CN"/>
              </w:rPr>
              <w:t>254</w:t>
            </w:r>
          </w:p>
        </w:tc>
        <w:tc>
          <w:tcPr>
            <w:tcW w:w="1677" w:type="dxa"/>
            <w:tcBorders>
              <w:top w:val="nil"/>
              <w:left w:val="nil"/>
              <w:bottom w:val="single" w:sz="4" w:space="0" w:color="auto"/>
              <w:right w:val="single" w:sz="4" w:space="0" w:color="auto"/>
            </w:tcBorders>
            <w:shd w:val="clear" w:color="auto" w:fill="auto"/>
            <w:noWrap/>
            <w:vAlign w:val="center"/>
            <w:hideMark/>
          </w:tcPr>
          <w:p w14:paraId="1FEAACCD" w14:textId="77777777" w:rsidR="0006231E" w:rsidRPr="002E3557" w:rsidRDefault="0006231E" w:rsidP="00B32E24">
            <w:pPr>
              <w:jc w:val="right"/>
              <w:rPr>
                <w:color w:val="000000"/>
                <w:lang w:eastAsia="zh-CN"/>
              </w:rPr>
            </w:pPr>
            <w:r w:rsidRPr="002E3557">
              <w:rPr>
                <w:color w:val="000000"/>
                <w:lang w:eastAsia="zh-CN"/>
              </w:rPr>
              <w:t>14</w:t>
            </w:r>
          </w:p>
        </w:tc>
        <w:tc>
          <w:tcPr>
            <w:tcW w:w="766" w:type="dxa"/>
            <w:tcBorders>
              <w:top w:val="nil"/>
              <w:left w:val="nil"/>
              <w:bottom w:val="single" w:sz="4" w:space="0" w:color="auto"/>
              <w:right w:val="single" w:sz="4" w:space="0" w:color="auto"/>
            </w:tcBorders>
            <w:shd w:val="clear" w:color="auto" w:fill="auto"/>
            <w:noWrap/>
            <w:vAlign w:val="center"/>
            <w:hideMark/>
          </w:tcPr>
          <w:p w14:paraId="08F3F1D8" w14:textId="77777777" w:rsidR="0006231E" w:rsidRPr="002E3557" w:rsidRDefault="0006231E" w:rsidP="00B32E24">
            <w:pPr>
              <w:jc w:val="right"/>
              <w:rPr>
                <w:color w:val="000000"/>
                <w:lang w:eastAsia="zh-CN"/>
              </w:rPr>
            </w:pPr>
            <w:r w:rsidRPr="002E3557">
              <w:rPr>
                <w:color w:val="000000"/>
                <w:lang w:eastAsia="zh-CN"/>
              </w:rPr>
              <w:t>640</w:t>
            </w:r>
          </w:p>
        </w:tc>
        <w:tc>
          <w:tcPr>
            <w:tcW w:w="1350" w:type="dxa"/>
            <w:tcBorders>
              <w:top w:val="nil"/>
              <w:left w:val="nil"/>
              <w:bottom w:val="single" w:sz="4" w:space="0" w:color="auto"/>
              <w:right w:val="single" w:sz="4" w:space="0" w:color="auto"/>
            </w:tcBorders>
            <w:shd w:val="clear" w:color="auto" w:fill="auto"/>
            <w:noWrap/>
            <w:vAlign w:val="center"/>
            <w:hideMark/>
          </w:tcPr>
          <w:p w14:paraId="119195E2" w14:textId="77777777" w:rsidR="0006231E" w:rsidRPr="002E3557" w:rsidRDefault="0006231E" w:rsidP="00B32E24">
            <w:pPr>
              <w:jc w:val="right"/>
              <w:rPr>
                <w:color w:val="000000"/>
                <w:lang w:eastAsia="zh-CN"/>
              </w:rPr>
            </w:pPr>
            <w:r w:rsidRPr="002E3557">
              <w:rPr>
                <w:color w:val="000000"/>
                <w:lang w:eastAsia="zh-CN"/>
              </w:rPr>
              <w:t>4551680</w:t>
            </w:r>
          </w:p>
        </w:tc>
        <w:tc>
          <w:tcPr>
            <w:tcW w:w="1350" w:type="dxa"/>
            <w:tcBorders>
              <w:top w:val="nil"/>
              <w:left w:val="nil"/>
              <w:bottom w:val="single" w:sz="4" w:space="0" w:color="auto"/>
              <w:right w:val="single" w:sz="4" w:space="0" w:color="auto"/>
            </w:tcBorders>
            <w:shd w:val="clear" w:color="auto" w:fill="auto"/>
            <w:noWrap/>
            <w:vAlign w:val="center"/>
            <w:hideMark/>
          </w:tcPr>
          <w:p w14:paraId="192FAB3D" w14:textId="77777777" w:rsidR="0006231E" w:rsidRPr="002E3557" w:rsidRDefault="0006231E" w:rsidP="00B32E24">
            <w:pPr>
              <w:jc w:val="right"/>
              <w:rPr>
                <w:color w:val="000000"/>
                <w:lang w:eastAsia="zh-CN"/>
              </w:rPr>
            </w:pPr>
            <w:r w:rsidRPr="002E3557">
              <w:rPr>
                <w:color w:val="000000"/>
                <w:lang w:eastAsia="zh-CN"/>
              </w:rPr>
              <w:t>9103360</w:t>
            </w:r>
          </w:p>
        </w:tc>
      </w:tr>
    </w:tbl>
    <w:p w14:paraId="3C967DCB" w14:textId="77777777" w:rsidR="0006231E" w:rsidRDefault="0006231E" w:rsidP="0006231E">
      <w:pPr>
        <w:jc w:val="both"/>
        <w:rPr>
          <w:lang w:val="en-GB" w:eastAsia="zh-CN"/>
        </w:rPr>
      </w:pPr>
    </w:p>
    <w:p w14:paraId="7464A49E" w14:textId="4CF7C590" w:rsidR="0006231E" w:rsidRDefault="0006231E" w:rsidP="0006231E">
      <w:pPr>
        <w:jc w:val="both"/>
        <w:rPr>
          <w:lang w:val="en-GB" w:eastAsia="zh-CN"/>
        </w:rPr>
      </w:pPr>
      <w:r>
        <w:rPr>
          <w:lang w:val="en-GB" w:eastAsia="zh-CN"/>
        </w:rPr>
        <w:t>F</w:t>
      </w:r>
      <w:r>
        <w:rPr>
          <w:rFonts w:hint="eastAsia"/>
          <w:lang w:val="en-GB" w:eastAsia="zh-CN"/>
        </w:rPr>
        <w:t>urthermore,</w:t>
      </w:r>
      <w:r>
        <w:rPr>
          <w:lang w:val="en-GB" w:eastAsia="zh-CN"/>
        </w:rPr>
        <w:t xml:space="preserve"> the complexity in term of the hypotheses for SSS detection is analysed in </w:t>
      </w:r>
      <w:r>
        <w:rPr>
          <w:lang w:val="en-GB" w:eastAsia="zh-CN"/>
        </w:rPr>
        <w:fldChar w:fldCharType="begin"/>
      </w:r>
      <w:r>
        <w:rPr>
          <w:lang w:val="en-GB" w:eastAsia="zh-CN"/>
        </w:rPr>
        <w:instrText xml:space="preserve"> REF _Ref16931758 \h </w:instrText>
      </w:r>
      <w:r>
        <w:rPr>
          <w:lang w:val="en-GB" w:eastAsia="zh-CN"/>
        </w:rPr>
      </w:r>
      <w:r>
        <w:rPr>
          <w:lang w:val="en-GB" w:eastAsia="zh-CN"/>
        </w:rPr>
        <w:fldChar w:fldCharType="separate"/>
      </w:r>
      <w:r w:rsidR="008A464B">
        <w:t xml:space="preserve">Table </w:t>
      </w:r>
      <w:r w:rsidR="008A464B">
        <w:rPr>
          <w:noProof/>
        </w:rPr>
        <w:t>2</w:t>
      </w:r>
      <w:r>
        <w:rPr>
          <w:lang w:val="en-GB" w:eastAsia="zh-CN"/>
        </w:rPr>
        <w:fldChar w:fldCharType="end"/>
      </w:r>
      <w:r>
        <w:rPr>
          <w:lang w:val="en-GB" w:eastAsia="zh-CN"/>
        </w:rPr>
        <w:t xml:space="preserve">. It can be noted, that the SSS complexity in any case is much smaller than the PSS complexity based on 8 candidates of PSS. </w:t>
      </w:r>
    </w:p>
    <w:p w14:paraId="5BB62290" w14:textId="77777777" w:rsidR="0006231E" w:rsidRDefault="0006231E" w:rsidP="0006231E">
      <w:pPr>
        <w:jc w:val="both"/>
        <w:rPr>
          <w:lang w:val="en-GB" w:eastAsia="zh-CN"/>
        </w:rPr>
      </w:pPr>
    </w:p>
    <w:p w14:paraId="7558C467" w14:textId="77777777" w:rsidR="0006231E" w:rsidRDefault="0006231E" w:rsidP="0006231E">
      <w:pPr>
        <w:jc w:val="both"/>
        <w:rPr>
          <w:rFonts w:hint="eastAsia"/>
          <w:lang w:val="en-GB" w:eastAsia="zh-CN"/>
        </w:rPr>
      </w:pPr>
    </w:p>
    <w:p w14:paraId="731B5B43" w14:textId="77777777" w:rsidR="0006231E" w:rsidRPr="002E3557" w:rsidRDefault="0006231E" w:rsidP="0006231E">
      <w:pPr>
        <w:pStyle w:val="Caption"/>
        <w:jc w:val="center"/>
        <w:rPr>
          <w:lang w:val="en-GB" w:eastAsia="zh-CN"/>
        </w:rPr>
      </w:pPr>
      <w:bookmarkStart w:id="4" w:name="_Ref16931758"/>
      <w:r>
        <w:lastRenderedPageBreak/>
        <w:t xml:space="preserve">Table </w:t>
      </w:r>
      <w:r>
        <w:fldChar w:fldCharType="begin"/>
      </w:r>
      <w:r>
        <w:instrText xml:space="preserve"> SEQ Table \* ARABIC </w:instrText>
      </w:r>
      <w:r>
        <w:fldChar w:fldCharType="separate"/>
      </w:r>
      <w:r w:rsidR="008A464B">
        <w:rPr>
          <w:noProof/>
        </w:rPr>
        <w:t>2</w:t>
      </w:r>
      <w:r>
        <w:fldChar w:fldCharType="end"/>
      </w:r>
      <w:bookmarkEnd w:id="4"/>
      <w:r>
        <w:t>. Hypotheses for SSS detection</w:t>
      </w:r>
    </w:p>
    <w:tbl>
      <w:tblPr>
        <w:tblW w:w="7508" w:type="dxa"/>
        <w:jc w:val="center"/>
        <w:tblLook w:val="04A0" w:firstRow="1" w:lastRow="0" w:firstColumn="1" w:lastColumn="0" w:noHBand="0" w:noVBand="1"/>
      </w:tblPr>
      <w:tblGrid>
        <w:gridCol w:w="1590"/>
        <w:gridCol w:w="1666"/>
        <w:gridCol w:w="2126"/>
        <w:gridCol w:w="2126"/>
      </w:tblGrid>
      <w:tr w:rsidR="0006231E" w:rsidRPr="002E3557" w14:paraId="009A9FBD" w14:textId="77777777" w:rsidTr="00B32E24">
        <w:trPr>
          <w:trHeight w:val="266"/>
          <w:jc w:val="center"/>
        </w:trPr>
        <w:tc>
          <w:tcPr>
            <w:tcW w:w="1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9096E" w14:textId="77777777" w:rsidR="0006231E" w:rsidRPr="002E3557" w:rsidRDefault="0006231E" w:rsidP="00B32E24">
            <w:pPr>
              <w:rPr>
                <w:color w:val="000000"/>
                <w:lang w:eastAsia="zh-CN"/>
              </w:rPr>
            </w:pPr>
            <w:r w:rsidRPr="002E3557">
              <w:rPr>
                <w:color w:val="000000"/>
                <w:lang w:eastAsia="zh-CN"/>
              </w:rPr>
              <w:t>Number of PSS</w:t>
            </w:r>
          </w:p>
        </w:tc>
        <w:tc>
          <w:tcPr>
            <w:tcW w:w="1666" w:type="dxa"/>
            <w:tcBorders>
              <w:top w:val="single" w:sz="4" w:space="0" w:color="auto"/>
              <w:left w:val="nil"/>
              <w:bottom w:val="single" w:sz="4" w:space="0" w:color="auto"/>
              <w:right w:val="single" w:sz="4" w:space="0" w:color="auto"/>
            </w:tcBorders>
            <w:shd w:val="clear" w:color="auto" w:fill="auto"/>
            <w:noWrap/>
            <w:vAlign w:val="center"/>
            <w:hideMark/>
          </w:tcPr>
          <w:p w14:paraId="533BB6F9" w14:textId="77777777" w:rsidR="0006231E" w:rsidRPr="002E3557" w:rsidRDefault="0006231E" w:rsidP="00B32E24">
            <w:pPr>
              <w:rPr>
                <w:color w:val="000000"/>
                <w:lang w:eastAsia="zh-CN"/>
              </w:rPr>
            </w:pPr>
            <w:r w:rsidRPr="002E3557">
              <w:rPr>
                <w:color w:val="000000"/>
                <w:lang w:eastAsia="zh-CN"/>
              </w:rPr>
              <w:t>PSS candidates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34E74B98" w14:textId="025062BF" w:rsidR="0006231E" w:rsidRPr="0006231E" w:rsidRDefault="0006231E" w:rsidP="0006231E">
            <w:pPr>
              <w:rPr>
                <w:b/>
                <w:color w:val="000000"/>
                <w:lang w:eastAsia="zh-CN"/>
              </w:rPr>
            </w:pPr>
            <w:r w:rsidRPr="0006231E">
              <w:rPr>
                <w:b/>
                <w:color w:val="000000"/>
                <w:lang w:eastAsia="zh-CN"/>
              </w:rPr>
              <w:t>Hypotheses w/ total 672 sequences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84BD798" w14:textId="6091E5F4" w:rsidR="0006231E" w:rsidRPr="0006231E" w:rsidRDefault="0006231E" w:rsidP="00B32E24">
            <w:pPr>
              <w:rPr>
                <w:b/>
                <w:color w:val="000000"/>
                <w:lang w:eastAsia="zh-CN"/>
              </w:rPr>
            </w:pPr>
            <w:r w:rsidRPr="0006231E">
              <w:rPr>
                <w:b/>
                <w:color w:val="000000"/>
                <w:lang w:eastAsia="zh-CN"/>
              </w:rPr>
              <w:t>Hypotheses w/ Total 336 sequences</w:t>
            </w:r>
          </w:p>
        </w:tc>
      </w:tr>
      <w:tr w:rsidR="0006231E" w:rsidRPr="002E3557" w14:paraId="30FF9188" w14:textId="77777777" w:rsidTr="00B32E24">
        <w:trPr>
          <w:trHeight w:val="266"/>
          <w:jc w:val="center"/>
        </w:trPr>
        <w:tc>
          <w:tcPr>
            <w:tcW w:w="1590" w:type="dxa"/>
            <w:tcBorders>
              <w:top w:val="nil"/>
              <w:left w:val="single" w:sz="4" w:space="0" w:color="auto"/>
              <w:bottom w:val="single" w:sz="4" w:space="0" w:color="auto"/>
              <w:right w:val="single" w:sz="4" w:space="0" w:color="auto"/>
            </w:tcBorders>
            <w:shd w:val="clear" w:color="auto" w:fill="auto"/>
            <w:noWrap/>
            <w:vAlign w:val="center"/>
            <w:hideMark/>
          </w:tcPr>
          <w:p w14:paraId="46EECE02" w14:textId="77777777" w:rsidR="0006231E" w:rsidRPr="002E3557" w:rsidRDefault="0006231E" w:rsidP="00B32E24">
            <w:pPr>
              <w:jc w:val="right"/>
              <w:rPr>
                <w:color w:val="000000"/>
                <w:lang w:eastAsia="zh-CN"/>
              </w:rPr>
            </w:pPr>
            <w:r w:rsidRPr="002E3557">
              <w:rPr>
                <w:color w:val="000000"/>
                <w:lang w:eastAsia="zh-CN"/>
              </w:rPr>
              <w:t>Single PSS</w:t>
            </w:r>
          </w:p>
        </w:tc>
        <w:tc>
          <w:tcPr>
            <w:tcW w:w="1666" w:type="dxa"/>
            <w:tcBorders>
              <w:top w:val="nil"/>
              <w:left w:val="nil"/>
              <w:bottom w:val="single" w:sz="4" w:space="0" w:color="auto"/>
              <w:right w:val="single" w:sz="4" w:space="0" w:color="auto"/>
            </w:tcBorders>
            <w:shd w:val="clear" w:color="auto" w:fill="auto"/>
            <w:noWrap/>
            <w:vAlign w:val="center"/>
            <w:hideMark/>
          </w:tcPr>
          <w:p w14:paraId="5261ECFB" w14:textId="77777777" w:rsidR="0006231E" w:rsidRPr="002E3557" w:rsidRDefault="0006231E" w:rsidP="00B32E24">
            <w:pPr>
              <w:jc w:val="right"/>
              <w:rPr>
                <w:color w:val="000000"/>
                <w:lang w:eastAsia="zh-CN"/>
              </w:rPr>
            </w:pPr>
            <w:r w:rsidRPr="002E3557">
              <w:rPr>
                <w:color w:val="000000"/>
                <w:lang w:eastAsia="zh-CN"/>
              </w:rPr>
              <w:t>8</w:t>
            </w:r>
          </w:p>
        </w:tc>
        <w:tc>
          <w:tcPr>
            <w:tcW w:w="2126" w:type="dxa"/>
            <w:tcBorders>
              <w:top w:val="nil"/>
              <w:left w:val="nil"/>
              <w:bottom w:val="single" w:sz="4" w:space="0" w:color="auto"/>
              <w:right w:val="single" w:sz="4" w:space="0" w:color="auto"/>
            </w:tcBorders>
            <w:shd w:val="clear" w:color="auto" w:fill="auto"/>
            <w:noWrap/>
            <w:vAlign w:val="center"/>
            <w:hideMark/>
          </w:tcPr>
          <w:p w14:paraId="11CD3EB7" w14:textId="77777777" w:rsidR="0006231E" w:rsidRPr="002E3557" w:rsidRDefault="0006231E" w:rsidP="00B32E24">
            <w:pPr>
              <w:jc w:val="right"/>
              <w:rPr>
                <w:color w:val="000000"/>
                <w:lang w:eastAsia="zh-CN"/>
              </w:rPr>
            </w:pPr>
            <w:r w:rsidRPr="002E3557">
              <w:rPr>
                <w:color w:val="000000"/>
                <w:lang w:eastAsia="zh-CN"/>
              </w:rPr>
              <w:t>8*</w:t>
            </w:r>
            <w:r>
              <w:rPr>
                <w:color w:val="000000"/>
                <w:lang w:eastAsia="zh-CN"/>
              </w:rPr>
              <w:t>672</w:t>
            </w:r>
          </w:p>
        </w:tc>
        <w:tc>
          <w:tcPr>
            <w:tcW w:w="2126" w:type="dxa"/>
            <w:tcBorders>
              <w:top w:val="nil"/>
              <w:left w:val="nil"/>
              <w:bottom w:val="single" w:sz="4" w:space="0" w:color="auto"/>
              <w:right w:val="single" w:sz="4" w:space="0" w:color="auto"/>
            </w:tcBorders>
            <w:shd w:val="clear" w:color="auto" w:fill="auto"/>
            <w:noWrap/>
            <w:vAlign w:val="center"/>
            <w:hideMark/>
          </w:tcPr>
          <w:p w14:paraId="09EBAAAE" w14:textId="77777777" w:rsidR="0006231E" w:rsidRPr="002E3557" w:rsidRDefault="0006231E" w:rsidP="00B32E24">
            <w:pPr>
              <w:jc w:val="right"/>
              <w:rPr>
                <w:color w:val="000000"/>
                <w:lang w:eastAsia="zh-CN"/>
              </w:rPr>
            </w:pPr>
            <w:r>
              <w:rPr>
                <w:rFonts w:hint="eastAsia"/>
                <w:color w:val="000000"/>
                <w:lang w:eastAsia="zh-CN"/>
              </w:rPr>
              <w:t>8*336</w:t>
            </w:r>
          </w:p>
        </w:tc>
      </w:tr>
      <w:tr w:rsidR="0006231E" w:rsidRPr="002E3557" w14:paraId="591196E7" w14:textId="77777777" w:rsidTr="00B32E24">
        <w:trPr>
          <w:trHeight w:val="266"/>
          <w:jc w:val="center"/>
        </w:trPr>
        <w:tc>
          <w:tcPr>
            <w:tcW w:w="1590" w:type="dxa"/>
            <w:tcBorders>
              <w:top w:val="nil"/>
              <w:left w:val="single" w:sz="4" w:space="0" w:color="auto"/>
              <w:bottom w:val="single" w:sz="4" w:space="0" w:color="auto"/>
              <w:right w:val="single" w:sz="4" w:space="0" w:color="auto"/>
            </w:tcBorders>
            <w:shd w:val="clear" w:color="auto" w:fill="auto"/>
            <w:noWrap/>
            <w:vAlign w:val="center"/>
            <w:hideMark/>
          </w:tcPr>
          <w:p w14:paraId="577ECA59" w14:textId="77777777" w:rsidR="0006231E" w:rsidRPr="002E3557" w:rsidRDefault="0006231E" w:rsidP="00B32E24">
            <w:pPr>
              <w:wordWrap w:val="0"/>
              <w:jc w:val="right"/>
              <w:rPr>
                <w:color w:val="000000"/>
                <w:lang w:eastAsia="zh-CN"/>
              </w:rPr>
            </w:pPr>
            <w:r w:rsidRPr="002E3557">
              <w:rPr>
                <w:color w:val="000000"/>
                <w:lang w:eastAsia="zh-CN"/>
              </w:rPr>
              <w:t>Two PSS’s</w:t>
            </w:r>
          </w:p>
        </w:tc>
        <w:tc>
          <w:tcPr>
            <w:tcW w:w="1666" w:type="dxa"/>
            <w:tcBorders>
              <w:top w:val="nil"/>
              <w:left w:val="nil"/>
              <w:bottom w:val="single" w:sz="4" w:space="0" w:color="auto"/>
              <w:right w:val="single" w:sz="4" w:space="0" w:color="auto"/>
            </w:tcBorders>
            <w:shd w:val="clear" w:color="auto" w:fill="auto"/>
            <w:noWrap/>
            <w:vAlign w:val="center"/>
            <w:hideMark/>
          </w:tcPr>
          <w:p w14:paraId="36259E29" w14:textId="77777777" w:rsidR="0006231E" w:rsidRPr="002E3557" w:rsidRDefault="0006231E" w:rsidP="00B32E24">
            <w:pPr>
              <w:jc w:val="right"/>
              <w:rPr>
                <w:color w:val="000000"/>
                <w:lang w:eastAsia="zh-CN"/>
              </w:rPr>
            </w:pPr>
            <w:r w:rsidRPr="002E3557">
              <w:rPr>
                <w:color w:val="000000"/>
                <w:lang w:eastAsia="zh-CN"/>
              </w:rPr>
              <w:t>8</w:t>
            </w:r>
          </w:p>
        </w:tc>
        <w:tc>
          <w:tcPr>
            <w:tcW w:w="2126" w:type="dxa"/>
            <w:tcBorders>
              <w:top w:val="nil"/>
              <w:left w:val="nil"/>
              <w:bottom w:val="single" w:sz="4" w:space="0" w:color="auto"/>
              <w:right w:val="single" w:sz="4" w:space="0" w:color="auto"/>
            </w:tcBorders>
            <w:shd w:val="clear" w:color="auto" w:fill="auto"/>
            <w:noWrap/>
            <w:vAlign w:val="center"/>
            <w:hideMark/>
          </w:tcPr>
          <w:p w14:paraId="5C315EF6" w14:textId="77777777" w:rsidR="0006231E" w:rsidRPr="002E3557" w:rsidRDefault="0006231E" w:rsidP="00B32E24">
            <w:pPr>
              <w:wordWrap w:val="0"/>
              <w:jc w:val="right"/>
              <w:rPr>
                <w:color w:val="000000"/>
                <w:lang w:eastAsia="zh-CN"/>
              </w:rPr>
            </w:pPr>
            <w:r>
              <w:rPr>
                <w:color w:val="000000"/>
                <w:lang w:eastAsia="zh-CN"/>
              </w:rPr>
              <w:t>8*336</w:t>
            </w:r>
          </w:p>
        </w:tc>
        <w:tc>
          <w:tcPr>
            <w:tcW w:w="2126" w:type="dxa"/>
            <w:tcBorders>
              <w:top w:val="nil"/>
              <w:left w:val="nil"/>
              <w:bottom w:val="single" w:sz="4" w:space="0" w:color="auto"/>
              <w:right w:val="single" w:sz="4" w:space="0" w:color="auto"/>
            </w:tcBorders>
            <w:shd w:val="clear" w:color="auto" w:fill="auto"/>
            <w:noWrap/>
            <w:vAlign w:val="center"/>
            <w:hideMark/>
          </w:tcPr>
          <w:p w14:paraId="6D14FBED" w14:textId="77777777" w:rsidR="0006231E" w:rsidRPr="002E3557" w:rsidRDefault="0006231E" w:rsidP="00B32E24">
            <w:pPr>
              <w:jc w:val="right"/>
              <w:rPr>
                <w:color w:val="000000"/>
                <w:lang w:eastAsia="zh-CN"/>
              </w:rPr>
            </w:pPr>
            <w:r>
              <w:rPr>
                <w:color w:val="000000"/>
                <w:lang w:eastAsia="zh-CN"/>
              </w:rPr>
              <w:t>N/A</w:t>
            </w:r>
          </w:p>
        </w:tc>
      </w:tr>
    </w:tbl>
    <w:p w14:paraId="12D6F3A9" w14:textId="77777777" w:rsidR="0006231E" w:rsidRDefault="0006231E" w:rsidP="0006231E">
      <w:pPr>
        <w:jc w:val="both"/>
        <w:rPr>
          <w:rFonts w:hint="eastAsia"/>
          <w:lang w:val="en-GB" w:eastAsia="zh-CN"/>
        </w:rPr>
      </w:pPr>
    </w:p>
    <w:p w14:paraId="0E5C71C1" w14:textId="621DDA35" w:rsidR="0006231E" w:rsidRDefault="0006231E" w:rsidP="0006231E">
      <w:pPr>
        <w:pStyle w:val="Caption"/>
        <w:rPr>
          <w:rFonts w:eastAsiaTheme="minorEastAsia"/>
          <w:lang w:val="en-GB" w:eastAsia="zh-TW"/>
        </w:rPr>
      </w:pPr>
      <w:bookmarkStart w:id="5" w:name="_Ref15833574"/>
      <w:bookmarkStart w:id="6" w:name="_Ref16935513"/>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8A464B">
        <w:rPr>
          <w:rFonts w:eastAsiaTheme="minorEastAsia"/>
          <w:noProof/>
          <w:lang w:val="en-GB" w:eastAsia="zh-TW"/>
        </w:rPr>
        <w:t>1</w:t>
      </w:r>
      <w:r w:rsidRPr="00791397">
        <w:rPr>
          <w:rFonts w:eastAsiaTheme="minorEastAsia"/>
          <w:lang w:val="en-GB" w:eastAsia="zh-TW"/>
        </w:rPr>
        <w:fldChar w:fldCharType="end"/>
      </w:r>
      <w:r>
        <w:rPr>
          <w:rFonts w:eastAsiaTheme="minorEastAsia"/>
          <w:lang w:val="en-GB" w:eastAsia="zh-TW"/>
        </w:rPr>
        <w:t>: The single NR S-</w:t>
      </w:r>
      <w:r w:rsidRPr="00AF536F">
        <w:rPr>
          <w:rFonts w:eastAsiaTheme="minorEastAsia"/>
          <w:lang w:val="en-GB" w:eastAsia="zh-TW"/>
        </w:rPr>
        <w:t xml:space="preserve">PSS is </w:t>
      </w:r>
      <w:r>
        <w:rPr>
          <w:rFonts w:eastAsiaTheme="minorEastAsia"/>
          <w:lang w:val="en-GB" w:eastAsia="zh-TW"/>
        </w:rPr>
        <w:t>adopted</w:t>
      </w:r>
      <w:r w:rsidRPr="00AF536F">
        <w:rPr>
          <w:rFonts w:eastAsiaTheme="minorEastAsia"/>
          <w:lang w:val="en-GB" w:eastAsia="zh-TW"/>
        </w:rPr>
        <w:t xml:space="preserve"> </w:t>
      </w:r>
      <w:r>
        <w:rPr>
          <w:rFonts w:eastAsiaTheme="minorEastAsia"/>
          <w:lang w:val="en-GB" w:eastAsia="zh-TW"/>
        </w:rPr>
        <w:t>with total 672 S-SSS sequences to reduce blind detection complexity and improve SSB-RSRP measurements for sync source prioritization.</w:t>
      </w:r>
      <w:bookmarkEnd w:id="6"/>
      <w:r>
        <w:rPr>
          <w:rFonts w:eastAsiaTheme="minorEastAsia"/>
          <w:lang w:val="en-GB" w:eastAsia="zh-TW"/>
        </w:rPr>
        <w:t xml:space="preserve"> </w:t>
      </w:r>
      <w:bookmarkEnd w:id="5"/>
    </w:p>
    <w:p w14:paraId="324A4C7E" w14:textId="504D5351" w:rsidR="0006231E" w:rsidRDefault="0006231E" w:rsidP="0006231E">
      <w:pPr>
        <w:pStyle w:val="Caption"/>
        <w:rPr>
          <w:rFonts w:eastAsiaTheme="minorEastAsia"/>
          <w:lang w:val="en-GB" w:eastAsia="zh-TW"/>
        </w:rPr>
      </w:pPr>
      <w:bookmarkStart w:id="7" w:name="_Ref16935514"/>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8A464B">
        <w:rPr>
          <w:rFonts w:eastAsiaTheme="minorEastAsia"/>
          <w:noProof/>
          <w:lang w:val="en-GB" w:eastAsia="zh-TW"/>
        </w:rPr>
        <w:t>2</w:t>
      </w:r>
      <w:r w:rsidRPr="00791397">
        <w:rPr>
          <w:rFonts w:eastAsiaTheme="minorEastAsia"/>
          <w:lang w:val="en-GB" w:eastAsia="zh-TW"/>
        </w:rPr>
        <w:fldChar w:fldCharType="end"/>
      </w:r>
      <w:r>
        <w:rPr>
          <w:rFonts w:eastAsiaTheme="minorEastAsia"/>
          <w:lang w:val="en-GB" w:eastAsia="zh-TW"/>
        </w:rPr>
        <w:t>: The single NR S-</w:t>
      </w:r>
      <w:r w:rsidRPr="00AF536F">
        <w:rPr>
          <w:rFonts w:eastAsiaTheme="minorEastAsia"/>
          <w:lang w:val="en-GB" w:eastAsia="zh-TW"/>
        </w:rPr>
        <w:t xml:space="preserve">PSS </w:t>
      </w:r>
      <w:r>
        <w:rPr>
          <w:rFonts w:eastAsiaTheme="minorEastAsia"/>
          <w:lang w:val="en-GB" w:eastAsia="zh-TW"/>
        </w:rPr>
        <w:t xml:space="preserve">should be generated from the other polynomial than NR uu PSS </w:t>
      </w:r>
      <w:r w:rsidR="00B32E24">
        <w:rPr>
          <w:rFonts w:eastAsiaTheme="minorEastAsia"/>
          <w:lang w:val="en-GB" w:eastAsia="zh-TW"/>
        </w:rPr>
        <w:t xml:space="preserve">(e.g., 131-polynomial) </w:t>
      </w:r>
      <w:r>
        <w:rPr>
          <w:rFonts w:eastAsiaTheme="minorEastAsia"/>
          <w:lang w:val="en-GB" w:eastAsia="zh-TW"/>
        </w:rPr>
        <w:t>to avoid the high cross-correlation due to m-sequence property.</w:t>
      </w:r>
      <w:bookmarkEnd w:id="7"/>
      <w:r>
        <w:rPr>
          <w:rFonts w:eastAsiaTheme="minorEastAsia"/>
          <w:lang w:val="en-GB" w:eastAsia="zh-TW"/>
        </w:rPr>
        <w:t xml:space="preserve"> </w:t>
      </w:r>
      <w:r w:rsidRPr="00AF536F">
        <w:rPr>
          <w:rFonts w:eastAsiaTheme="minorEastAsia"/>
          <w:lang w:val="en-GB" w:eastAsia="zh-TW"/>
        </w:rPr>
        <w:t xml:space="preserve"> </w:t>
      </w:r>
      <w:r>
        <w:rPr>
          <w:rFonts w:eastAsiaTheme="minorEastAsia"/>
          <w:lang w:val="en-GB" w:eastAsia="zh-TW"/>
        </w:rPr>
        <w:t xml:space="preserve"> </w:t>
      </w:r>
    </w:p>
    <w:p w14:paraId="4BD28726" w14:textId="4A693591" w:rsidR="00B32E24" w:rsidRPr="00B32E24" w:rsidRDefault="00B32E24" w:rsidP="00B32E24">
      <w:pPr>
        <w:pStyle w:val="Caption"/>
        <w:rPr>
          <w:lang w:val="en-GB" w:eastAsia="zh-CN"/>
        </w:rPr>
      </w:pPr>
      <w:bookmarkStart w:id="8" w:name="_Ref15833547"/>
      <w:bookmarkStart w:id="9" w:name="_Ref16935516"/>
      <w:r>
        <w:t xml:space="preserve">Proposal </w:t>
      </w:r>
      <w:r>
        <w:fldChar w:fldCharType="begin"/>
      </w:r>
      <w:r>
        <w:instrText xml:space="preserve"> SEQ Proposal \* ARABIC </w:instrText>
      </w:r>
      <w:r>
        <w:fldChar w:fldCharType="separate"/>
      </w:r>
      <w:r w:rsidR="008A464B">
        <w:rPr>
          <w:noProof/>
        </w:rPr>
        <w:t>3</w:t>
      </w:r>
      <w:r>
        <w:fldChar w:fldCharType="end"/>
      </w:r>
      <w:r>
        <w:rPr>
          <w:lang w:val="en-GB" w:eastAsia="zh-CN"/>
        </w:rPr>
        <w:t>: There is no FDM multiplexing between PSS/SSS and other signal/channels</w:t>
      </w:r>
      <w:bookmarkEnd w:id="8"/>
      <w:r>
        <w:rPr>
          <w:lang w:val="en-GB" w:eastAsia="zh-CN"/>
        </w:rPr>
        <w:t>.</w:t>
      </w:r>
      <w:bookmarkEnd w:id="9"/>
    </w:p>
    <w:p w14:paraId="4BA04013" w14:textId="0968F4AB" w:rsidR="0006231E" w:rsidRPr="00B32E24" w:rsidRDefault="00B32E24" w:rsidP="0006231E">
      <w:pPr>
        <w:rPr>
          <w:rFonts w:hint="eastAsia"/>
          <w:lang w:val="en-GB" w:eastAsia="zh-CN"/>
        </w:rPr>
      </w:pPr>
      <w:r>
        <w:rPr>
          <w:lang w:val="en-GB" w:eastAsia="zh-CN"/>
        </w:rPr>
        <w:t>T</w:t>
      </w:r>
      <w:r>
        <w:rPr>
          <w:rFonts w:hint="eastAsia"/>
          <w:lang w:val="en-GB" w:eastAsia="zh-CN"/>
        </w:rPr>
        <w:t xml:space="preserve">he </w:t>
      </w:r>
      <w:r>
        <w:rPr>
          <w:lang w:val="en-GB" w:eastAsia="zh-CN"/>
        </w:rPr>
        <w:t xml:space="preserve">other open issue on the PSS/SSS transmission is the potential impact of the power change. As shown in </w:t>
      </w:r>
      <w:r>
        <w:rPr>
          <w:lang w:val="en-GB" w:eastAsia="zh-CN"/>
        </w:rPr>
        <w:fldChar w:fldCharType="begin"/>
      </w:r>
      <w:r>
        <w:rPr>
          <w:lang w:val="en-GB" w:eastAsia="zh-CN"/>
        </w:rPr>
        <w:instrText xml:space="preserve"> REF _Ref16933331 \h </w:instrText>
      </w:r>
      <w:r>
        <w:rPr>
          <w:lang w:val="en-GB" w:eastAsia="zh-CN"/>
        </w:rPr>
      </w:r>
      <w:r>
        <w:rPr>
          <w:lang w:val="en-GB" w:eastAsia="zh-CN"/>
        </w:rPr>
        <w:fldChar w:fldCharType="separate"/>
      </w:r>
      <w:r w:rsidR="008A464B" w:rsidRPr="00791397">
        <w:rPr>
          <w:b/>
        </w:rPr>
        <w:t xml:space="preserve">Figure </w:t>
      </w:r>
      <w:r w:rsidR="008A464B">
        <w:rPr>
          <w:b/>
          <w:noProof/>
        </w:rPr>
        <w:t>1</w:t>
      </w:r>
      <w:r>
        <w:rPr>
          <w:lang w:val="en-GB" w:eastAsia="zh-CN"/>
        </w:rPr>
        <w:fldChar w:fldCharType="end"/>
      </w:r>
      <w:r>
        <w:rPr>
          <w:lang w:val="en-GB" w:eastAsia="zh-CN"/>
        </w:rPr>
        <w:t xml:space="preserve">. A set of simulation results for different channels are provided based on the different subcarrier spacing and 10us puncturing on the signals. It can be observed that SS detection performance in all cases can satisfy 90% detection rate at -6dB SINR with 10us puncturing on the signals. Moreover, 10us SSS puncturing (i.e., SSS reset in the figure) in the beginning of the symbol will have less impact compared to the PSS punctured by 10us (i.e., PSS reset in the figure). So it implies that PSS should be placed ahead of SSS to apply puncturing caused by power change for S-SSS. On the other hand, the transition period between PSS and SSS may have the potential impact on PBCH detection. </w:t>
      </w:r>
    </w:p>
    <w:p w14:paraId="5C506282" w14:textId="123A374E" w:rsidR="00B32E24" w:rsidRDefault="00B32E24" w:rsidP="00B32E24">
      <w:pPr>
        <w:pStyle w:val="Caption"/>
        <w:rPr>
          <w:rFonts w:eastAsiaTheme="minorEastAsia"/>
          <w:lang w:val="en-GB" w:eastAsia="zh-TW"/>
        </w:rPr>
      </w:pPr>
      <w:bookmarkStart w:id="10" w:name="_Ref16935518"/>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8A464B">
        <w:rPr>
          <w:rFonts w:eastAsiaTheme="minorEastAsia"/>
          <w:noProof/>
          <w:lang w:val="en-GB" w:eastAsia="zh-TW"/>
        </w:rPr>
        <w:t>4</w:t>
      </w:r>
      <w:r w:rsidRPr="00791397">
        <w:rPr>
          <w:rFonts w:eastAsiaTheme="minorEastAsia"/>
          <w:lang w:val="en-GB" w:eastAsia="zh-TW"/>
        </w:rPr>
        <w:fldChar w:fldCharType="end"/>
      </w:r>
      <w:r>
        <w:rPr>
          <w:rFonts w:eastAsiaTheme="minorEastAsia"/>
          <w:lang w:val="en-GB" w:eastAsia="zh-TW"/>
        </w:rPr>
        <w:t>: There is no need of transmission period due to the sufficient detection performance.</w:t>
      </w:r>
      <w:bookmarkEnd w:id="10"/>
    </w:p>
    <w:p w14:paraId="0493FADA" w14:textId="29ABF42A" w:rsidR="00F4290F" w:rsidRDefault="00B32E24" w:rsidP="00B32E24">
      <w:pPr>
        <w:pStyle w:val="Caption"/>
        <w:rPr>
          <w:rFonts w:eastAsiaTheme="minorEastAsia"/>
          <w:lang w:val="en-GB" w:eastAsia="zh-TW"/>
        </w:rPr>
      </w:pPr>
      <w:bookmarkStart w:id="11" w:name="_Ref16935520"/>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8A464B">
        <w:rPr>
          <w:rFonts w:eastAsiaTheme="minorEastAsia"/>
          <w:noProof/>
          <w:lang w:val="en-GB" w:eastAsia="zh-TW"/>
        </w:rPr>
        <w:t>5</w:t>
      </w:r>
      <w:r w:rsidRPr="00791397">
        <w:rPr>
          <w:rFonts w:eastAsiaTheme="minorEastAsia"/>
          <w:lang w:val="en-GB" w:eastAsia="zh-TW"/>
        </w:rPr>
        <w:fldChar w:fldCharType="end"/>
      </w:r>
      <w:r>
        <w:rPr>
          <w:rFonts w:eastAsiaTheme="minorEastAsia"/>
          <w:lang w:val="en-GB" w:eastAsia="zh-TW"/>
        </w:rPr>
        <w:t>: S-PSS’s can be placed ahead of S-SSS’s to minimize the performance impact caused by the power change.</w:t>
      </w:r>
      <w:bookmarkEnd w:id="11"/>
    </w:p>
    <w:p w14:paraId="44C2B577" w14:textId="77777777" w:rsidR="00B32E24" w:rsidRPr="00B32E24" w:rsidRDefault="00B32E24" w:rsidP="00B32E24">
      <w:pPr>
        <w:rPr>
          <w:rFonts w:eastAsiaTheme="minorEastAsia" w:hint="eastAsia"/>
          <w:lang w:val="en-GB" w:eastAsia="zh-TW"/>
        </w:rPr>
      </w:pPr>
    </w:p>
    <w:tbl>
      <w:tblPr>
        <w:tblStyle w:val="TableGrid"/>
        <w:tblW w:w="0" w:type="auto"/>
        <w:tblLook w:val="04A0" w:firstRow="1" w:lastRow="0" w:firstColumn="1" w:lastColumn="0" w:noHBand="0" w:noVBand="1"/>
      </w:tblPr>
      <w:tblGrid>
        <w:gridCol w:w="4967"/>
        <w:gridCol w:w="4995"/>
      </w:tblGrid>
      <w:tr w:rsidR="002E3557" w14:paraId="6975A108" w14:textId="77777777" w:rsidTr="002E3557">
        <w:tc>
          <w:tcPr>
            <w:tcW w:w="4981" w:type="dxa"/>
          </w:tcPr>
          <w:p w14:paraId="03552F44" w14:textId="6B3F3DF7" w:rsidR="002E3557" w:rsidRDefault="002E3557" w:rsidP="000E13D8">
            <w:pPr>
              <w:rPr>
                <w:lang w:val="en-GB" w:eastAsia="zh-CN"/>
              </w:rPr>
            </w:pPr>
            <w:r w:rsidRPr="002E3557">
              <w:rPr>
                <w:lang w:eastAsia="zh-CN"/>
              </w:rPr>
              <w:drawing>
                <wp:inline distT="0" distB="0" distL="0" distR="0" wp14:anchorId="743913C1" wp14:editId="228FD809">
                  <wp:extent cx="3293475" cy="2467155"/>
                  <wp:effectExtent l="0" t="0" r="254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4"/>
                          <a:stretch>
                            <a:fillRect/>
                          </a:stretch>
                        </pic:blipFill>
                        <pic:spPr>
                          <a:xfrm>
                            <a:off x="0" y="0"/>
                            <a:ext cx="3310704" cy="2480061"/>
                          </a:xfrm>
                          <a:prstGeom prst="rect">
                            <a:avLst/>
                          </a:prstGeom>
                        </pic:spPr>
                      </pic:pic>
                    </a:graphicData>
                  </a:graphic>
                </wp:inline>
              </w:drawing>
            </w:r>
          </w:p>
        </w:tc>
        <w:tc>
          <w:tcPr>
            <w:tcW w:w="4981" w:type="dxa"/>
          </w:tcPr>
          <w:p w14:paraId="7602EE1C" w14:textId="554EAF3D" w:rsidR="002E3557" w:rsidRDefault="002E3557" w:rsidP="000E13D8">
            <w:pPr>
              <w:rPr>
                <w:lang w:val="en-GB" w:eastAsia="zh-CN"/>
              </w:rPr>
            </w:pPr>
            <w:r w:rsidRPr="002E3557">
              <w:rPr>
                <w:lang w:eastAsia="zh-CN"/>
              </w:rPr>
              <w:drawing>
                <wp:inline distT="0" distB="0" distL="0" distR="0" wp14:anchorId="46A58CE1" wp14:editId="450291B1">
                  <wp:extent cx="3310940" cy="2466975"/>
                  <wp:effectExtent l="0" t="0" r="381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5"/>
                          <a:stretch>
                            <a:fillRect/>
                          </a:stretch>
                        </pic:blipFill>
                        <pic:spPr>
                          <a:xfrm>
                            <a:off x="0" y="0"/>
                            <a:ext cx="3347634" cy="2494315"/>
                          </a:xfrm>
                          <a:prstGeom prst="rect">
                            <a:avLst/>
                          </a:prstGeom>
                        </pic:spPr>
                      </pic:pic>
                    </a:graphicData>
                  </a:graphic>
                </wp:inline>
              </w:drawing>
            </w:r>
          </w:p>
        </w:tc>
      </w:tr>
      <w:tr w:rsidR="002E3557" w14:paraId="135ECE0A" w14:textId="77777777" w:rsidTr="002E3557">
        <w:tc>
          <w:tcPr>
            <w:tcW w:w="4981" w:type="dxa"/>
          </w:tcPr>
          <w:p w14:paraId="60AFA039" w14:textId="5CA36D13" w:rsidR="002E3557" w:rsidRDefault="002E3557" w:rsidP="000E13D8">
            <w:pPr>
              <w:rPr>
                <w:lang w:val="en-GB" w:eastAsia="zh-CN"/>
              </w:rPr>
            </w:pPr>
            <w:r w:rsidRPr="002E3557">
              <w:rPr>
                <w:lang w:eastAsia="zh-CN"/>
              </w:rPr>
              <w:lastRenderedPageBreak/>
              <w:drawing>
                <wp:inline distT="0" distB="0" distL="0" distR="0" wp14:anchorId="049C6705" wp14:editId="56C6E275">
                  <wp:extent cx="3249325" cy="2432649"/>
                  <wp:effectExtent l="0" t="0" r="8255" b="635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265037" cy="2444412"/>
                          </a:xfrm>
                          <a:prstGeom prst="rect">
                            <a:avLst/>
                          </a:prstGeom>
                        </pic:spPr>
                      </pic:pic>
                    </a:graphicData>
                  </a:graphic>
                </wp:inline>
              </w:drawing>
            </w:r>
          </w:p>
        </w:tc>
        <w:tc>
          <w:tcPr>
            <w:tcW w:w="4981" w:type="dxa"/>
          </w:tcPr>
          <w:p w14:paraId="4CA28F43" w14:textId="015CEE9E" w:rsidR="002E3557" w:rsidRDefault="002E3557" w:rsidP="000E13D8">
            <w:pPr>
              <w:rPr>
                <w:lang w:val="en-GB" w:eastAsia="zh-CN"/>
              </w:rPr>
            </w:pPr>
            <w:r w:rsidRPr="002E3557">
              <w:rPr>
                <w:lang w:eastAsia="zh-CN"/>
              </w:rPr>
              <w:drawing>
                <wp:inline distT="0" distB="0" distL="0" distR="0" wp14:anchorId="653AD6A6" wp14:editId="0883B249">
                  <wp:extent cx="3250473" cy="2432050"/>
                  <wp:effectExtent l="0" t="0" r="762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stretch>
                            <a:fillRect/>
                          </a:stretch>
                        </pic:blipFill>
                        <pic:spPr>
                          <a:xfrm>
                            <a:off x="0" y="0"/>
                            <a:ext cx="3256591" cy="2436628"/>
                          </a:xfrm>
                          <a:prstGeom prst="rect">
                            <a:avLst/>
                          </a:prstGeom>
                        </pic:spPr>
                      </pic:pic>
                    </a:graphicData>
                  </a:graphic>
                </wp:inline>
              </w:drawing>
            </w:r>
          </w:p>
        </w:tc>
      </w:tr>
    </w:tbl>
    <w:p w14:paraId="665BC852" w14:textId="17C63D93" w:rsidR="00E10A37" w:rsidRDefault="00E10A37" w:rsidP="000E13D8">
      <w:pPr>
        <w:rPr>
          <w:lang w:val="en-GB" w:eastAsia="zh-CN"/>
        </w:rPr>
      </w:pPr>
    </w:p>
    <w:p w14:paraId="6A20D54B" w14:textId="630B7E82" w:rsidR="00E10A37" w:rsidRPr="008B778D" w:rsidRDefault="00F6752B" w:rsidP="00E10A37">
      <w:pPr>
        <w:jc w:val="center"/>
        <w:rPr>
          <w:b/>
          <w:lang w:val="en-GB" w:eastAsia="zh-CN"/>
        </w:rPr>
      </w:pPr>
      <w:bookmarkStart w:id="12" w:name="_Ref16933331"/>
      <w:r w:rsidRPr="00791397">
        <w:rPr>
          <w:b/>
        </w:rPr>
        <w:t xml:space="preserve">Figure </w:t>
      </w:r>
      <w:r w:rsidRPr="00791397">
        <w:rPr>
          <w:b/>
        </w:rPr>
        <w:fldChar w:fldCharType="begin"/>
      </w:r>
      <w:r w:rsidRPr="00791397">
        <w:rPr>
          <w:b/>
        </w:rPr>
        <w:instrText xml:space="preserve"> SEQ Figure \* ARABIC </w:instrText>
      </w:r>
      <w:r w:rsidRPr="00791397">
        <w:rPr>
          <w:b/>
        </w:rPr>
        <w:fldChar w:fldCharType="separate"/>
      </w:r>
      <w:r w:rsidR="008A464B">
        <w:rPr>
          <w:b/>
          <w:noProof/>
        </w:rPr>
        <w:t>1</w:t>
      </w:r>
      <w:r w:rsidRPr="00791397">
        <w:rPr>
          <w:b/>
        </w:rPr>
        <w:fldChar w:fldCharType="end"/>
      </w:r>
      <w:bookmarkEnd w:id="12"/>
      <w:r w:rsidR="00E10A37" w:rsidRPr="00F6752B">
        <w:rPr>
          <w:rFonts w:hint="eastAsia"/>
          <w:b/>
          <w:lang w:val="en-GB" w:eastAsia="zh-CN"/>
        </w:rPr>
        <w:t>.</w:t>
      </w:r>
      <w:r w:rsidR="00E10A37">
        <w:rPr>
          <w:rFonts w:hint="eastAsia"/>
          <w:b/>
          <w:lang w:val="en-GB" w:eastAsia="zh-CN"/>
        </w:rPr>
        <w:t xml:space="preserve"> </w:t>
      </w:r>
      <w:r w:rsidR="00E10A37">
        <w:rPr>
          <w:b/>
          <w:lang w:val="en-GB" w:eastAsia="zh-CN"/>
        </w:rPr>
        <w:t xml:space="preserve">PSS/SSS detection performance for NR V2X (length-127) vs. </w:t>
      </w:r>
      <w:r w:rsidR="00F4290F">
        <w:rPr>
          <w:b/>
          <w:lang w:val="en-GB" w:eastAsia="zh-CN"/>
        </w:rPr>
        <w:t>NR</w:t>
      </w:r>
      <w:r w:rsidR="00E10A37">
        <w:rPr>
          <w:b/>
          <w:lang w:val="en-GB" w:eastAsia="zh-CN"/>
        </w:rPr>
        <w:t xml:space="preserve"> (length-</w:t>
      </w:r>
      <w:r w:rsidR="00F4290F">
        <w:rPr>
          <w:b/>
          <w:lang w:val="en-GB" w:eastAsia="zh-CN"/>
        </w:rPr>
        <w:t>127</w:t>
      </w:r>
      <w:r w:rsidR="00E10A37">
        <w:rPr>
          <w:b/>
          <w:lang w:val="en-GB" w:eastAsia="zh-CN"/>
        </w:rPr>
        <w:t xml:space="preserve">). </w:t>
      </w:r>
    </w:p>
    <w:p w14:paraId="130E67E8" w14:textId="77777777" w:rsidR="006C210E" w:rsidRPr="00791397" w:rsidRDefault="006C210E" w:rsidP="002D489E">
      <w:pPr>
        <w:jc w:val="both"/>
        <w:rPr>
          <w:b/>
          <w:u w:val="single"/>
          <w:lang w:val="en-GB" w:eastAsia="zh-CN"/>
        </w:rPr>
      </w:pPr>
    </w:p>
    <w:p w14:paraId="2AB4DABE" w14:textId="77777777" w:rsidR="002D489E" w:rsidRDefault="00E10A37" w:rsidP="00791397">
      <w:pPr>
        <w:pStyle w:val="Heading1"/>
        <w:ind w:left="426"/>
        <w:rPr>
          <w:lang w:eastAsia="zh-CN"/>
        </w:rPr>
      </w:pPr>
      <w:r>
        <w:rPr>
          <w:lang w:eastAsia="zh-CN"/>
        </w:rPr>
        <w:t>PBCH data and PBCH DMRS in S-SSB</w:t>
      </w:r>
    </w:p>
    <w:p w14:paraId="77386BFC" w14:textId="4138DA03" w:rsidR="002D489E" w:rsidRDefault="002D489E" w:rsidP="008C4B15">
      <w:pPr>
        <w:jc w:val="both"/>
        <w:rPr>
          <w:lang w:val="en-GB" w:eastAsia="zh-TW"/>
        </w:rPr>
      </w:pPr>
      <w:r>
        <w:rPr>
          <w:lang w:val="en-GB" w:eastAsia="zh-TW"/>
        </w:rPr>
        <w:t xml:space="preserve">If the </w:t>
      </w:r>
      <w:r w:rsidR="008B778D">
        <w:rPr>
          <w:lang w:val="en-GB" w:eastAsia="zh-TW"/>
        </w:rPr>
        <w:t xml:space="preserve">NR </w:t>
      </w:r>
      <w:r>
        <w:rPr>
          <w:lang w:val="en-GB" w:eastAsia="zh-TW"/>
        </w:rPr>
        <w:t xml:space="preserve">S-SSB design is targeting to have the comparable performance as LTE V2X, then </w:t>
      </w:r>
      <w:r w:rsidRPr="002D489E">
        <w:rPr>
          <w:lang w:val="en-GB" w:eastAsia="zh-TW"/>
        </w:rPr>
        <w:t>PBCH</w:t>
      </w:r>
      <w:r>
        <w:rPr>
          <w:lang w:val="en-GB" w:eastAsia="zh-TW"/>
        </w:rPr>
        <w:t xml:space="preserve"> </w:t>
      </w:r>
      <w:r w:rsidR="00E10A37">
        <w:rPr>
          <w:lang w:val="en-GB" w:eastAsia="zh-TW"/>
        </w:rPr>
        <w:t xml:space="preserve">(including PBCH data and DMRS) </w:t>
      </w:r>
      <w:r>
        <w:rPr>
          <w:lang w:val="en-GB" w:eastAsia="zh-TW"/>
        </w:rPr>
        <w:t xml:space="preserve">could be </w:t>
      </w:r>
      <w:r w:rsidR="00E10A37">
        <w:rPr>
          <w:lang w:val="en-GB" w:eastAsia="zh-TW"/>
        </w:rPr>
        <w:t xml:space="preserve">enhanced </w:t>
      </w:r>
      <w:r>
        <w:rPr>
          <w:lang w:val="en-GB" w:eastAsia="zh-TW"/>
        </w:rPr>
        <w:t xml:space="preserve">by having up to </w:t>
      </w:r>
      <w:r w:rsidR="008C4B15">
        <w:rPr>
          <w:lang w:val="en-GB" w:eastAsia="zh-TW"/>
        </w:rPr>
        <w:t>1</w:t>
      </w:r>
      <w:r w:rsidR="00E10A37">
        <w:rPr>
          <w:lang w:val="en-GB" w:eastAsia="zh-TW"/>
        </w:rPr>
        <w:t>1</w:t>
      </w:r>
      <w:r>
        <w:rPr>
          <w:lang w:val="en-GB" w:eastAsia="zh-TW"/>
        </w:rPr>
        <w:t xml:space="preserve">RBs of bandwidth </w:t>
      </w:r>
      <w:r w:rsidR="00E10A37">
        <w:rPr>
          <w:lang w:val="en-GB" w:eastAsia="zh-TW"/>
        </w:rPr>
        <w:t>and</w:t>
      </w:r>
      <w:r>
        <w:rPr>
          <w:lang w:val="en-GB" w:eastAsia="zh-TW"/>
        </w:rPr>
        <w:t xml:space="preserve"> </w:t>
      </w:r>
      <w:r w:rsidR="00E10A37">
        <w:rPr>
          <w:lang w:val="en-GB" w:eastAsia="zh-TW"/>
        </w:rPr>
        <w:t>transmitted</w:t>
      </w:r>
      <w:r>
        <w:rPr>
          <w:lang w:val="en-GB" w:eastAsia="zh-TW"/>
        </w:rPr>
        <w:t xml:space="preserve"> twice. Accordingly</w:t>
      </w:r>
      <w:r w:rsidR="008B778D">
        <w:rPr>
          <w:lang w:val="en-GB" w:eastAsia="zh-TW"/>
        </w:rPr>
        <w:t>,</w:t>
      </w:r>
      <w:r>
        <w:rPr>
          <w:lang w:val="en-GB" w:eastAsia="zh-TW"/>
        </w:rPr>
        <w:t xml:space="preserve"> the number of symbols for PBCH can be minimized for the better performance to combat the Doppler shift caused by the</w:t>
      </w:r>
      <w:r w:rsidR="008B778D">
        <w:rPr>
          <w:lang w:val="en-GB" w:eastAsia="zh-TW"/>
        </w:rPr>
        <w:t xml:space="preserve"> (relatively)</w:t>
      </w:r>
      <w:r>
        <w:rPr>
          <w:lang w:val="en-GB" w:eastAsia="zh-TW"/>
        </w:rPr>
        <w:t xml:space="preserve"> high speed moving. </w:t>
      </w:r>
    </w:p>
    <w:p w14:paraId="74C75357" w14:textId="7D8D3E97" w:rsidR="00B32E24" w:rsidRDefault="00B32E24" w:rsidP="008C4B15">
      <w:pPr>
        <w:jc w:val="both"/>
        <w:rPr>
          <w:lang w:val="en-GB" w:eastAsia="zh-TW"/>
        </w:rPr>
      </w:pPr>
      <w:r>
        <w:rPr>
          <w:rFonts w:eastAsiaTheme="minorEastAsia"/>
          <w:lang w:val="en-GB" w:eastAsia="zh-TW"/>
        </w:rPr>
        <w:t>The DMRS pattern location could be sparse in both frequency and time domain. The channel estimation performance could no degrade because this sparse DMRS but the decoding performance could be better for lower PSBCH coding rate. In option 1, the DMRS is consecutive in each symbols. In option 2, the DMRS is occupied only in symbol #1, #3, #5, #7(numbering start with PBCH 1</w:t>
      </w:r>
      <w:r w:rsidRPr="00791397">
        <w:rPr>
          <w:rFonts w:eastAsiaTheme="minorEastAsia"/>
          <w:vertAlign w:val="superscript"/>
          <w:lang w:val="en-GB" w:eastAsia="zh-TW"/>
        </w:rPr>
        <w:t>st</w:t>
      </w:r>
      <w:r>
        <w:rPr>
          <w:rFonts w:eastAsiaTheme="minorEastAsia"/>
          <w:lang w:val="en-GB" w:eastAsia="zh-TW"/>
        </w:rPr>
        <w:t xml:space="preserve"> symbol). </w:t>
      </w:r>
      <w:r w:rsidRPr="00791397">
        <w:rPr>
          <w:rFonts w:eastAsiaTheme="minorEastAsia"/>
          <w:lang w:val="en-GB" w:eastAsia="zh-TW"/>
        </w:rPr>
        <w:t xml:space="preserve">It is worthwhile to </w:t>
      </w:r>
      <w:r>
        <w:rPr>
          <w:rFonts w:eastAsiaTheme="minorEastAsia"/>
          <w:lang w:val="en-GB" w:eastAsia="zh-TW"/>
        </w:rPr>
        <w:t>compare</w:t>
      </w:r>
      <w:r w:rsidRPr="00791397">
        <w:rPr>
          <w:rFonts w:eastAsiaTheme="minorEastAsia"/>
          <w:lang w:val="en-GB" w:eastAsia="zh-TW"/>
        </w:rPr>
        <w:t xml:space="preserve"> </w:t>
      </w:r>
      <w:r>
        <w:rPr>
          <w:rFonts w:eastAsiaTheme="minorEastAsia"/>
          <w:lang w:val="en-GB" w:eastAsia="zh-TW"/>
        </w:rPr>
        <w:t>these two</w:t>
      </w:r>
      <w:r w:rsidRPr="00791397">
        <w:rPr>
          <w:rFonts w:eastAsiaTheme="minorEastAsia"/>
          <w:lang w:val="en-GB" w:eastAsia="zh-TW"/>
        </w:rPr>
        <w:t xml:space="preserve"> design</w:t>
      </w:r>
      <w:r>
        <w:rPr>
          <w:rFonts w:eastAsiaTheme="minorEastAsia"/>
          <w:lang w:val="en-GB" w:eastAsia="zh-TW"/>
        </w:rPr>
        <w:t>s</w:t>
      </w:r>
      <w:r w:rsidRPr="00791397">
        <w:rPr>
          <w:rFonts w:eastAsiaTheme="minorEastAsia"/>
          <w:lang w:val="en-GB" w:eastAsia="zh-TW"/>
        </w:rPr>
        <w:t xml:space="preserve"> </w:t>
      </w:r>
      <w:r>
        <w:rPr>
          <w:rFonts w:eastAsiaTheme="minorEastAsia"/>
          <w:lang w:val="en-GB" w:eastAsia="zh-TW"/>
        </w:rPr>
        <w:t>which performance is better.</w:t>
      </w:r>
      <w:r w:rsidRPr="00791397">
        <w:rPr>
          <w:rFonts w:eastAsiaTheme="minorEastAsia"/>
          <w:lang w:val="en-GB" w:eastAsia="zh-TW"/>
        </w:rPr>
        <w:t xml:space="preserve"> The preliminary simulation results are shown as follow with S-SSB periodicity 160ms. According to the simulation results, we can see that sparse DMRS pattern could always have about 0.5dB gain than consecutive DMRS in time domain.</w:t>
      </w:r>
      <w:r>
        <w:rPr>
          <w:rFonts w:eastAsiaTheme="minorEastAsia"/>
          <w:lang w:val="en-GB" w:eastAsia="zh-TW"/>
        </w:rPr>
        <w:t xml:space="preserve"> The detail simulation configuration is attached in appendix.</w:t>
      </w:r>
    </w:p>
    <w:p w14:paraId="39033766" w14:textId="631C0096" w:rsidR="00E10A37" w:rsidRDefault="008A464B" w:rsidP="00E10A37">
      <w:pPr>
        <w:jc w:val="center"/>
        <w:rPr>
          <w:rFonts w:eastAsiaTheme="minorEastAsia"/>
          <w:lang w:val="en-GB" w:eastAsia="zh-TW"/>
        </w:rPr>
      </w:pPr>
      <w:r>
        <w:object w:dxaOrig="8220" w:dyaOrig="5206" w14:anchorId="42872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35pt;height:148.1pt" o:ole="">
            <v:imagedata r:id="rId18" o:title=""/>
          </v:shape>
          <o:OLEObject Type="Embed" ProgID="Visio.Drawing.15" ShapeID="_x0000_i1025" DrawAspect="Content" ObjectID="_1627548669" r:id="rId19"/>
        </w:object>
      </w:r>
    </w:p>
    <w:p w14:paraId="4B711D12" w14:textId="395DB644" w:rsidR="00E10A37" w:rsidRPr="008B778D" w:rsidRDefault="00F6752B" w:rsidP="008A464B">
      <w:pPr>
        <w:jc w:val="center"/>
        <w:rPr>
          <w:b/>
          <w:lang w:val="en-GB" w:eastAsia="zh-CN"/>
        </w:rPr>
      </w:pPr>
      <w:bookmarkStart w:id="13" w:name="_Ref16845359"/>
      <w:r w:rsidRPr="00791397">
        <w:rPr>
          <w:b/>
        </w:rPr>
        <w:t xml:space="preserve">Figure </w:t>
      </w:r>
      <w:r w:rsidRPr="00791397">
        <w:rPr>
          <w:b/>
        </w:rPr>
        <w:fldChar w:fldCharType="begin"/>
      </w:r>
      <w:r w:rsidRPr="00791397">
        <w:rPr>
          <w:b/>
        </w:rPr>
        <w:instrText xml:space="preserve"> SEQ Figure \* ARABIC </w:instrText>
      </w:r>
      <w:r w:rsidRPr="00791397">
        <w:rPr>
          <w:b/>
        </w:rPr>
        <w:fldChar w:fldCharType="separate"/>
      </w:r>
      <w:r w:rsidR="008A464B">
        <w:rPr>
          <w:b/>
          <w:noProof/>
        </w:rPr>
        <w:t>2</w:t>
      </w:r>
      <w:r w:rsidRPr="00791397">
        <w:rPr>
          <w:b/>
        </w:rPr>
        <w:fldChar w:fldCharType="end"/>
      </w:r>
      <w:bookmarkEnd w:id="13"/>
      <w:r w:rsidR="00E10A37" w:rsidRPr="00F6752B">
        <w:rPr>
          <w:rFonts w:hint="eastAsia"/>
          <w:b/>
          <w:lang w:val="en-GB" w:eastAsia="zh-CN"/>
        </w:rPr>
        <w:t xml:space="preserve">. </w:t>
      </w:r>
      <w:r w:rsidR="00E10A37" w:rsidRPr="00F6752B">
        <w:rPr>
          <w:b/>
          <w:lang w:val="en-GB" w:eastAsia="zh-CN"/>
        </w:rPr>
        <w:t>DMRS Pattern</w:t>
      </w:r>
      <w:r w:rsidR="00E10A37">
        <w:rPr>
          <w:b/>
          <w:lang w:val="en-GB" w:eastAsia="zh-CN"/>
        </w:rPr>
        <w:t xml:space="preserve"> for PBCH channel </w:t>
      </w:r>
      <w:r w:rsidR="008A464B">
        <w:rPr>
          <w:rFonts w:hint="eastAsia"/>
          <w:b/>
          <w:lang w:val="en-GB" w:eastAsia="zh-CN"/>
        </w:rPr>
        <w:t>(</w:t>
      </w:r>
      <w:r w:rsidR="002A0BF2">
        <w:rPr>
          <w:b/>
          <w:lang w:val="en-GB" w:eastAsia="zh-CN"/>
        </w:rPr>
        <w:t>O</w:t>
      </w:r>
      <w:r w:rsidR="002A0BF2">
        <w:rPr>
          <w:rFonts w:hint="eastAsia"/>
          <w:b/>
          <w:lang w:val="en-GB" w:eastAsia="zh-CN"/>
        </w:rPr>
        <w:t>ption</w:t>
      </w:r>
      <w:r>
        <w:rPr>
          <w:b/>
          <w:lang w:val="en-GB" w:eastAsia="zh-CN"/>
        </w:rPr>
        <w:t xml:space="preserve"> 1</w:t>
      </w:r>
      <w:r w:rsidR="002A0BF2">
        <w:rPr>
          <w:b/>
          <w:lang w:val="en-GB" w:eastAsia="zh-CN"/>
        </w:rPr>
        <w:t>:</w:t>
      </w:r>
      <w:r w:rsidR="002A0BF2" w:rsidRPr="002A0BF2">
        <w:rPr>
          <w:b/>
          <w:lang w:val="en-GB" w:eastAsia="zh-CN"/>
        </w:rPr>
        <w:t xml:space="preserve"> </w:t>
      </w:r>
      <w:r>
        <w:rPr>
          <w:b/>
          <w:lang w:val="en-GB" w:eastAsia="zh-CN"/>
        </w:rPr>
        <w:t>DMRS</w:t>
      </w:r>
      <w:r w:rsidR="002A0BF2">
        <w:rPr>
          <w:b/>
          <w:lang w:val="en-GB" w:eastAsia="zh-CN"/>
        </w:rPr>
        <w:t xml:space="preserve"> 8 symbols</w:t>
      </w:r>
      <w:r>
        <w:rPr>
          <w:b/>
          <w:lang w:val="en-GB" w:eastAsia="zh-CN"/>
        </w:rPr>
        <w:t>,</w:t>
      </w:r>
      <w:r w:rsidR="002A0BF2">
        <w:rPr>
          <w:b/>
          <w:lang w:val="en-GB" w:eastAsia="zh-CN"/>
        </w:rPr>
        <w:t xml:space="preserve"> O</w:t>
      </w:r>
      <w:r w:rsidR="002A0BF2">
        <w:rPr>
          <w:rFonts w:hint="eastAsia"/>
          <w:b/>
          <w:lang w:val="en-GB" w:eastAsia="zh-CN"/>
        </w:rPr>
        <w:t>ption</w:t>
      </w:r>
      <w:r w:rsidR="002A0BF2">
        <w:rPr>
          <w:b/>
          <w:lang w:val="en-GB" w:eastAsia="zh-CN"/>
        </w:rPr>
        <w:t xml:space="preserve"> 2:</w:t>
      </w:r>
      <w:r>
        <w:rPr>
          <w:b/>
          <w:lang w:val="en-GB" w:eastAsia="zh-CN"/>
        </w:rPr>
        <w:t>DMRS</w:t>
      </w:r>
      <w:r w:rsidR="00E10A37">
        <w:rPr>
          <w:b/>
          <w:lang w:val="en-GB" w:eastAsia="zh-CN"/>
        </w:rPr>
        <w:t xml:space="preserve"> </w:t>
      </w:r>
      <w:r>
        <w:rPr>
          <w:b/>
          <w:lang w:val="en-GB" w:eastAsia="zh-CN"/>
        </w:rPr>
        <w:t xml:space="preserve">2 </w:t>
      </w:r>
      <w:r w:rsidR="00E10A37">
        <w:rPr>
          <w:b/>
          <w:lang w:val="en-GB" w:eastAsia="zh-CN"/>
        </w:rPr>
        <w:t>symbols</w:t>
      </w:r>
      <w:r w:rsidR="006C210E">
        <w:rPr>
          <w:b/>
          <w:lang w:val="en-GB" w:eastAsia="zh-CN"/>
        </w:rPr>
        <w:t xml:space="preserve"> x 2 </w:t>
      </w:r>
      <w:r w:rsidR="007A363D">
        <w:rPr>
          <w:b/>
          <w:lang w:val="en-GB" w:eastAsia="zh-CN"/>
        </w:rPr>
        <w:t>Repetition</w:t>
      </w:r>
      <w:r w:rsidR="00E10A37">
        <w:rPr>
          <w:b/>
          <w:lang w:val="en-GB" w:eastAsia="zh-CN"/>
        </w:rPr>
        <w:t xml:space="preserve">)  </w:t>
      </w:r>
    </w:p>
    <w:p w14:paraId="7B319D77" w14:textId="3B1376F4" w:rsidR="00D5322A" w:rsidRDefault="00D5322A" w:rsidP="008C4B15">
      <w:pPr>
        <w:jc w:val="both"/>
        <w:rPr>
          <w:rFonts w:eastAsiaTheme="minorEastAsia"/>
          <w:lang w:val="en-GB" w:eastAsia="zh-TW"/>
        </w:rPr>
      </w:pPr>
    </w:p>
    <w:p w14:paraId="1663882C" w14:textId="695B1350" w:rsidR="00F6752B" w:rsidRDefault="00F6752B" w:rsidP="008C4B15">
      <w:pPr>
        <w:jc w:val="both"/>
        <w:rPr>
          <w:noProof/>
          <w:lang w:eastAsia="zh-CN"/>
        </w:rPr>
      </w:pPr>
      <w:r w:rsidRPr="00791397">
        <w:rPr>
          <w:rFonts w:eastAsiaTheme="minorEastAsia"/>
          <w:noProof/>
          <w:lang w:eastAsia="zh-CN"/>
        </w:rPr>
        <w:drawing>
          <wp:inline distT="0" distB="0" distL="0" distR="0" wp14:anchorId="10EBA068" wp14:editId="66C7A67E">
            <wp:extent cx="2940710" cy="2368744"/>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0"/>
                    <a:stretch>
                      <a:fillRect/>
                    </a:stretch>
                  </pic:blipFill>
                  <pic:spPr>
                    <a:xfrm>
                      <a:off x="0" y="0"/>
                      <a:ext cx="2972668" cy="2394486"/>
                    </a:xfrm>
                    <a:prstGeom prst="rect">
                      <a:avLst/>
                    </a:prstGeom>
                  </pic:spPr>
                </pic:pic>
              </a:graphicData>
            </a:graphic>
          </wp:inline>
        </w:drawing>
      </w:r>
      <w:r w:rsidRPr="00F6752B">
        <w:rPr>
          <w:noProof/>
          <w:lang w:eastAsia="zh-CN"/>
        </w:rPr>
        <w:t xml:space="preserve"> </w:t>
      </w:r>
      <w:r>
        <w:rPr>
          <w:noProof/>
          <w:lang w:eastAsia="zh-CN"/>
        </w:rPr>
        <w:drawing>
          <wp:inline distT="0" distB="0" distL="0" distR="0" wp14:anchorId="2BFF3C3B" wp14:editId="038E5ABE">
            <wp:extent cx="2969971" cy="2373661"/>
            <wp:effectExtent l="0" t="0" r="1905" b="762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1"/>
                    <a:stretch>
                      <a:fillRect/>
                    </a:stretch>
                  </pic:blipFill>
                  <pic:spPr>
                    <a:xfrm>
                      <a:off x="0" y="0"/>
                      <a:ext cx="2985605" cy="2386156"/>
                    </a:xfrm>
                    <a:prstGeom prst="rect">
                      <a:avLst/>
                    </a:prstGeom>
                  </pic:spPr>
                </pic:pic>
              </a:graphicData>
            </a:graphic>
          </wp:inline>
        </w:drawing>
      </w:r>
    </w:p>
    <w:p w14:paraId="242E4B94" w14:textId="759DF69D" w:rsidR="00F6752B" w:rsidRDefault="00F6752B" w:rsidP="00791397">
      <w:pPr>
        <w:jc w:val="center"/>
        <w:rPr>
          <w:rFonts w:eastAsiaTheme="minorEastAsia"/>
          <w:lang w:val="en-GB" w:eastAsia="zh-TW"/>
        </w:rPr>
      </w:pPr>
      <w:r w:rsidRPr="001F77D2">
        <w:rPr>
          <w:b/>
        </w:rPr>
        <w:t xml:space="preserve">Figure </w:t>
      </w:r>
      <w:r w:rsidRPr="001F77D2">
        <w:rPr>
          <w:b/>
        </w:rPr>
        <w:fldChar w:fldCharType="begin"/>
      </w:r>
      <w:r w:rsidRPr="001F77D2">
        <w:rPr>
          <w:b/>
        </w:rPr>
        <w:instrText xml:space="preserve"> SEQ Figure \* ARABIC </w:instrText>
      </w:r>
      <w:r w:rsidRPr="001F77D2">
        <w:rPr>
          <w:b/>
        </w:rPr>
        <w:fldChar w:fldCharType="separate"/>
      </w:r>
      <w:r w:rsidR="008A464B">
        <w:rPr>
          <w:b/>
          <w:noProof/>
        </w:rPr>
        <w:t>3</w:t>
      </w:r>
      <w:r w:rsidRPr="001F77D2">
        <w:rPr>
          <w:b/>
        </w:rPr>
        <w:fldChar w:fldCharType="end"/>
      </w:r>
      <w:r w:rsidRPr="001F77D2">
        <w:rPr>
          <w:rFonts w:hint="eastAsia"/>
          <w:b/>
          <w:lang w:val="en-GB" w:eastAsia="zh-CN"/>
        </w:rPr>
        <w:t>.</w:t>
      </w:r>
      <w:r>
        <w:rPr>
          <w:b/>
          <w:lang w:val="en-GB" w:eastAsia="zh-CN"/>
        </w:rPr>
        <w:t xml:space="preserve"> PBCH decoding performance for consecutive DMRS vs. sparse DMRS</w:t>
      </w:r>
    </w:p>
    <w:p w14:paraId="1F062237" w14:textId="03AF45D4" w:rsidR="00D10697" w:rsidRDefault="00D10697" w:rsidP="008C4B15">
      <w:pPr>
        <w:jc w:val="both"/>
        <w:rPr>
          <w:rFonts w:eastAsiaTheme="minorEastAsia"/>
          <w:lang w:val="en-GB" w:eastAsia="zh-TW"/>
        </w:rPr>
      </w:pPr>
      <w:r>
        <w:rPr>
          <w:rFonts w:eastAsiaTheme="minorEastAsia"/>
          <w:lang w:val="en-GB" w:eastAsia="zh-TW"/>
        </w:rPr>
        <w:t xml:space="preserve">The DMRS symbol pattern could have 1 symbol shift as shown in </w:t>
      </w:r>
      <w:r w:rsidRPr="00F6752B">
        <w:rPr>
          <w:rFonts w:eastAsiaTheme="minorEastAsia"/>
          <w:lang w:val="en-GB" w:eastAsia="zh-TW"/>
        </w:rPr>
        <w:fldChar w:fldCharType="begin"/>
      </w:r>
      <w:r w:rsidRPr="00E21AB8">
        <w:rPr>
          <w:rFonts w:eastAsiaTheme="minorEastAsia"/>
          <w:lang w:val="en-GB" w:eastAsia="zh-TW"/>
        </w:rPr>
        <w:instrText xml:space="preserve"> REF _Ref16845359 \h </w:instrText>
      </w:r>
      <w:r w:rsidRPr="001F77D2">
        <w:rPr>
          <w:rFonts w:eastAsiaTheme="minorEastAsia"/>
          <w:lang w:val="en-GB" w:eastAsia="zh-TW"/>
        </w:rPr>
        <w:instrText xml:space="preserve"> \* MERGEFORMAT </w:instrText>
      </w:r>
      <w:r w:rsidRPr="00F6752B">
        <w:rPr>
          <w:rFonts w:eastAsiaTheme="minorEastAsia"/>
          <w:lang w:val="en-GB" w:eastAsia="zh-TW"/>
        </w:rPr>
      </w:r>
      <w:r w:rsidRPr="00F6752B">
        <w:rPr>
          <w:rFonts w:eastAsiaTheme="minorEastAsia"/>
          <w:lang w:val="en-GB" w:eastAsia="zh-TW"/>
        </w:rPr>
        <w:fldChar w:fldCharType="separate"/>
      </w:r>
      <w:r w:rsidR="008A464B" w:rsidRPr="008A464B">
        <w:t xml:space="preserve">Figure </w:t>
      </w:r>
      <w:r w:rsidR="008A464B" w:rsidRPr="008A464B">
        <w:rPr>
          <w:noProof/>
        </w:rPr>
        <w:t>2</w:t>
      </w:r>
      <w:r w:rsidRPr="00F6752B">
        <w:rPr>
          <w:rFonts w:eastAsiaTheme="minorEastAsia"/>
          <w:lang w:val="en-GB" w:eastAsia="zh-TW"/>
        </w:rPr>
        <w:fldChar w:fldCharType="end"/>
      </w:r>
      <w:r>
        <w:rPr>
          <w:rFonts w:eastAsiaTheme="minorEastAsia"/>
          <w:lang w:val="en-GB" w:eastAsia="zh-TW"/>
        </w:rPr>
        <w:t>. The benefit is that: 1. UE could combine the SSS sequence to have better channel estimation; 2. The PBCH channel estimation will be interpolation other than e</w:t>
      </w:r>
      <w:r w:rsidRPr="00F6752B">
        <w:rPr>
          <w:rFonts w:eastAsiaTheme="minorEastAsia"/>
          <w:lang w:val="en-GB" w:eastAsia="zh-TW"/>
        </w:rPr>
        <w:t>xtrapolation</w:t>
      </w:r>
      <w:r>
        <w:rPr>
          <w:rFonts w:eastAsiaTheme="minorEastAsia"/>
          <w:lang w:val="en-GB" w:eastAsia="zh-TW"/>
        </w:rPr>
        <w:t>.</w:t>
      </w:r>
    </w:p>
    <w:p w14:paraId="4D750D49" w14:textId="417B5D1A" w:rsidR="00E10A37" w:rsidRDefault="00E10A37" w:rsidP="008C4B15">
      <w:pPr>
        <w:jc w:val="both"/>
        <w:rPr>
          <w:rFonts w:eastAsiaTheme="minorEastAsia"/>
          <w:lang w:val="en-GB" w:eastAsia="zh-TW"/>
        </w:rPr>
      </w:pPr>
      <w:r w:rsidRPr="00E10A37">
        <w:rPr>
          <w:rFonts w:eastAsiaTheme="minorEastAsia"/>
          <w:lang w:val="en-GB" w:eastAsia="zh-TW"/>
        </w:rPr>
        <w:t xml:space="preserve">The DMRS pattern location </w:t>
      </w:r>
      <w:r>
        <w:rPr>
          <w:rFonts w:eastAsiaTheme="minorEastAsia"/>
          <w:lang w:val="en-GB" w:eastAsia="zh-TW"/>
        </w:rPr>
        <w:t xml:space="preserve">in the RB </w:t>
      </w:r>
      <w:r w:rsidRPr="00E10A37">
        <w:rPr>
          <w:rFonts w:eastAsiaTheme="minorEastAsia"/>
          <w:lang w:val="en-GB" w:eastAsia="zh-TW"/>
        </w:rPr>
        <w:t>can be fixed in the time/frequency domain without any cyclic shift to ensure the better channel estimation or cancellation in case of collision with other PBCHs from other UEs.</w:t>
      </w:r>
      <w:r w:rsidR="007A363D">
        <w:rPr>
          <w:rFonts w:eastAsiaTheme="minorEastAsia"/>
          <w:lang w:val="en-GB" w:eastAsia="zh-TW"/>
        </w:rPr>
        <w:t xml:space="preserve"> </w:t>
      </w:r>
      <w:r w:rsidR="00E21AB8">
        <w:rPr>
          <w:rFonts w:eastAsiaTheme="minorEastAsia"/>
          <w:lang w:val="en-GB" w:eastAsia="zh-TW"/>
        </w:rPr>
        <w:t>The DMRS pattern could also have one/two RE shift in frequency domain to balance both PBCH channel edge performance.</w:t>
      </w:r>
    </w:p>
    <w:p w14:paraId="516E4B2F" w14:textId="0EE92E65" w:rsidR="00E21AB8" w:rsidRDefault="00E21AB8" w:rsidP="00E21AB8">
      <w:pPr>
        <w:pStyle w:val="Caption"/>
        <w:rPr>
          <w:lang w:val="en-GB" w:eastAsia="zh-TW"/>
        </w:rPr>
      </w:pPr>
      <w:bookmarkStart w:id="14" w:name="_Ref15833558"/>
      <w:r>
        <w:t xml:space="preserve">Observation </w:t>
      </w:r>
      <w:r>
        <w:fldChar w:fldCharType="begin"/>
      </w:r>
      <w:r>
        <w:instrText xml:space="preserve"> SEQ Observation \* ARABIC </w:instrText>
      </w:r>
      <w:r>
        <w:fldChar w:fldCharType="separate"/>
      </w:r>
      <w:r w:rsidR="008A464B">
        <w:rPr>
          <w:noProof/>
        </w:rPr>
        <w:t>1</w:t>
      </w:r>
      <w:r>
        <w:fldChar w:fldCharType="end"/>
      </w:r>
      <w:r w:rsidRPr="00E10A37">
        <w:rPr>
          <w:rFonts w:eastAsiaTheme="minorEastAsia"/>
          <w:lang w:val="en-GB" w:eastAsia="zh-TW"/>
        </w:rPr>
        <w:t xml:space="preserve">: </w:t>
      </w:r>
      <w:r>
        <w:rPr>
          <w:lang w:val="en-GB" w:eastAsia="zh-TW"/>
        </w:rPr>
        <w:t>The P</w:t>
      </w:r>
      <w:r w:rsidRPr="001F77D2">
        <w:rPr>
          <w:lang w:val="en-GB" w:eastAsia="zh-TW"/>
        </w:rPr>
        <w:t>BCH decoding performance could be better by sparse PSBCH</w:t>
      </w:r>
      <w:r w:rsidRPr="00E10A37">
        <w:rPr>
          <w:rFonts w:eastAsiaTheme="minorEastAsia"/>
          <w:lang w:val="en-GB" w:eastAsia="zh-TW"/>
        </w:rPr>
        <w:t xml:space="preserve"> DMRS </w:t>
      </w:r>
      <w:r w:rsidRPr="001F77D2">
        <w:rPr>
          <w:lang w:val="en-GB" w:eastAsia="zh-TW"/>
        </w:rPr>
        <w:t>pattern in time domain.</w:t>
      </w:r>
      <w:bookmarkEnd w:id="14"/>
    </w:p>
    <w:p w14:paraId="1E8B89E1" w14:textId="116500A0" w:rsidR="00E10A37" w:rsidRDefault="007A363D" w:rsidP="00791397">
      <w:pPr>
        <w:pStyle w:val="Caption"/>
        <w:rPr>
          <w:rFonts w:eastAsiaTheme="minorEastAsia"/>
          <w:lang w:val="en-GB" w:eastAsia="zh-TW"/>
        </w:rPr>
      </w:pPr>
      <w:bookmarkStart w:id="15" w:name="_Ref15833552"/>
      <w:r>
        <w:t xml:space="preserve">Proposal </w:t>
      </w:r>
      <w:r>
        <w:fldChar w:fldCharType="begin"/>
      </w:r>
      <w:r>
        <w:instrText xml:space="preserve"> SEQ Proposal \* ARABIC </w:instrText>
      </w:r>
      <w:r>
        <w:fldChar w:fldCharType="separate"/>
      </w:r>
      <w:r w:rsidR="008A464B">
        <w:rPr>
          <w:noProof/>
        </w:rPr>
        <w:t>6</w:t>
      </w:r>
      <w:r>
        <w:fldChar w:fldCharType="end"/>
      </w:r>
      <w:r w:rsidR="00E10A37" w:rsidRPr="00E10A37">
        <w:rPr>
          <w:rFonts w:eastAsiaTheme="minorEastAsia"/>
          <w:lang w:val="en-GB" w:eastAsia="zh-TW"/>
        </w:rPr>
        <w:t xml:space="preserve">: </w:t>
      </w:r>
      <w:r w:rsidR="00E10A37">
        <w:rPr>
          <w:rFonts w:eastAsiaTheme="minorEastAsia"/>
          <w:lang w:val="en-GB" w:eastAsia="zh-TW"/>
        </w:rPr>
        <w:t xml:space="preserve">The sparser </w:t>
      </w:r>
      <w:r w:rsidR="00E10A37" w:rsidRPr="00E10A37">
        <w:rPr>
          <w:rFonts w:eastAsiaTheme="minorEastAsia"/>
          <w:lang w:val="en-GB" w:eastAsia="zh-TW"/>
        </w:rPr>
        <w:t xml:space="preserve">NR V2X PBCH DMRS pattern can be </w:t>
      </w:r>
      <w:r w:rsidR="008C4B15">
        <w:rPr>
          <w:rFonts w:eastAsiaTheme="minorEastAsia"/>
          <w:lang w:val="en-GB" w:eastAsia="zh-TW"/>
        </w:rPr>
        <w:t>used</w:t>
      </w:r>
      <w:r w:rsidR="00E10A37">
        <w:rPr>
          <w:rFonts w:eastAsiaTheme="minorEastAsia"/>
          <w:lang w:val="en-GB" w:eastAsia="zh-TW"/>
        </w:rPr>
        <w:t>.</w:t>
      </w:r>
      <w:bookmarkEnd w:id="15"/>
    </w:p>
    <w:p w14:paraId="34AF8DE8" w14:textId="6C865691" w:rsidR="00E21AB8" w:rsidRPr="00791397" w:rsidRDefault="00E21AB8" w:rsidP="00E21AB8">
      <w:pPr>
        <w:rPr>
          <w:b/>
          <w:bCs/>
          <w:lang w:val="en-GB" w:eastAsia="zh-TW"/>
        </w:rPr>
      </w:pPr>
      <w:bookmarkStart w:id="16" w:name="_Ref16847637"/>
      <w:r w:rsidRPr="00791397">
        <w:rPr>
          <w:b/>
          <w:bCs/>
          <w:lang w:val="en-GB" w:eastAsia="zh-TW"/>
        </w:rPr>
        <w:t xml:space="preserve">Proposal </w:t>
      </w:r>
      <w:r w:rsidRPr="00791397">
        <w:rPr>
          <w:b/>
          <w:bCs/>
          <w:lang w:val="en-GB" w:eastAsia="zh-TW"/>
        </w:rPr>
        <w:fldChar w:fldCharType="begin"/>
      </w:r>
      <w:r w:rsidRPr="00791397">
        <w:rPr>
          <w:b/>
          <w:bCs/>
          <w:lang w:val="en-GB" w:eastAsia="zh-TW"/>
        </w:rPr>
        <w:instrText xml:space="preserve"> SEQ Proposal \* ARABIC </w:instrText>
      </w:r>
      <w:r w:rsidRPr="00791397">
        <w:rPr>
          <w:b/>
          <w:bCs/>
          <w:lang w:val="en-GB" w:eastAsia="zh-TW"/>
        </w:rPr>
        <w:fldChar w:fldCharType="separate"/>
      </w:r>
      <w:r w:rsidR="008A464B">
        <w:rPr>
          <w:b/>
          <w:bCs/>
          <w:noProof/>
          <w:lang w:val="en-GB" w:eastAsia="zh-TW"/>
        </w:rPr>
        <w:t>7</w:t>
      </w:r>
      <w:r w:rsidRPr="00791397">
        <w:rPr>
          <w:b/>
          <w:bCs/>
          <w:lang w:val="en-GB" w:eastAsia="zh-TW"/>
        </w:rPr>
        <w:fldChar w:fldCharType="end"/>
      </w:r>
      <w:r w:rsidRPr="00791397">
        <w:rPr>
          <w:b/>
          <w:bCs/>
          <w:lang w:val="en-GB" w:eastAsia="zh-TW"/>
        </w:rPr>
        <w:t>: The NR V2X PBCH DMRS pattern location in the symbol could have 1 symbol shift.</w:t>
      </w:r>
      <w:bookmarkEnd w:id="16"/>
    </w:p>
    <w:p w14:paraId="6A3546D7" w14:textId="2B72BC1B" w:rsidR="00E10A37" w:rsidRDefault="007A363D" w:rsidP="00791397">
      <w:pPr>
        <w:pStyle w:val="Caption"/>
        <w:rPr>
          <w:lang w:val="en-GB" w:eastAsia="zh-TW"/>
        </w:rPr>
      </w:pPr>
      <w:bookmarkStart w:id="17" w:name="_Ref15833555"/>
      <w:r>
        <w:t xml:space="preserve">Proposal </w:t>
      </w:r>
      <w:r>
        <w:fldChar w:fldCharType="begin"/>
      </w:r>
      <w:r>
        <w:instrText xml:space="preserve"> SEQ Proposal \* ARABIC </w:instrText>
      </w:r>
      <w:r>
        <w:fldChar w:fldCharType="separate"/>
      </w:r>
      <w:r w:rsidR="008A464B">
        <w:rPr>
          <w:noProof/>
        </w:rPr>
        <w:t>8</w:t>
      </w:r>
      <w:r>
        <w:fldChar w:fldCharType="end"/>
      </w:r>
      <w:r w:rsidR="00E10A37" w:rsidRPr="002D489E">
        <w:rPr>
          <w:lang w:val="en-GB" w:eastAsia="zh-TW"/>
        </w:rPr>
        <w:t xml:space="preserve">: For NR V2X </w:t>
      </w:r>
      <w:r w:rsidR="00E10A37">
        <w:rPr>
          <w:lang w:val="en-GB" w:eastAsia="zh-TW"/>
        </w:rPr>
        <w:t>PBCH DMRS</w:t>
      </w:r>
      <w:r w:rsidR="00E10A37" w:rsidRPr="002D489E">
        <w:rPr>
          <w:lang w:val="en-GB" w:eastAsia="zh-TW"/>
        </w:rPr>
        <w:t xml:space="preserve">, </w:t>
      </w:r>
      <w:r w:rsidR="00E10A37">
        <w:rPr>
          <w:lang w:val="en-GB" w:eastAsia="zh-TW"/>
        </w:rPr>
        <w:t xml:space="preserve">the location </w:t>
      </w:r>
      <w:r w:rsidR="008C4B15">
        <w:rPr>
          <w:lang w:val="en-GB" w:eastAsia="zh-TW"/>
        </w:rPr>
        <w:t>within</w:t>
      </w:r>
      <w:r w:rsidR="00E10A37">
        <w:rPr>
          <w:lang w:val="en-GB" w:eastAsia="zh-TW"/>
        </w:rPr>
        <w:t xml:space="preserve"> the RB is fixed without any cyclic shift.</w:t>
      </w:r>
      <w:bookmarkEnd w:id="17"/>
    </w:p>
    <w:p w14:paraId="35B8BF52" w14:textId="77777777" w:rsidR="00E10A37" w:rsidRDefault="00E10A37" w:rsidP="00791397">
      <w:pPr>
        <w:pStyle w:val="Heading1"/>
        <w:ind w:left="426"/>
        <w:rPr>
          <w:lang w:eastAsia="zh-CN"/>
        </w:rPr>
      </w:pPr>
      <w:r>
        <w:rPr>
          <w:rFonts w:hint="eastAsia"/>
          <w:lang w:eastAsia="zh-CN"/>
        </w:rPr>
        <w:t>S-SSB structure</w:t>
      </w:r>
    </w:p>
    <w:p w14:paraId="0B9081D6" w14:textId="18DFA621" w:rsidR="00E10A37" w:rsidRDefault="00E10A37" w:rsidP="008C4B15">
      <w:pPr>
        <w:jc w:val="both"/>
        <w:rPr>
          <w:lang w:val="en-GB" w:eastAsia="zh-CN"/>
        </w:rPr>
      </w:pPr>
      <w:r>
        <w:rPr>
          <w:lang w:val="en-GB" w:eastAsia="zh-CN"/>
        </w:rPr>
        <w:t>B</w:t>
      </w:r>
      <w:r>
        <w:rPr>
          <w:rFonts w:hint="eastAsia"/>
          <w:lang w:val="en-GB" w:eastAsia="zh-CN"/>
        </w:rPr>
        <w:t xml:space="preserve">ased </w:t>
      </w:r>
      <w:r>
        <w:rPr>
          <w:lang w:val="en-GB" w:eastAsia="zh-CN"/>
        </w:rPr>
        <w:t xml:space="preserve">on discussion in Section </w:t>
      </w:r>
      <w:r w:rsidR="002E3557">
        <w:rPr>
          <w:lang w:val="en-GB" w:eastAsia="zh-CN"/>
        </w:rPr>
        <w:t>2</w:t>
      </w:r>
      <w:r>
        <w:rPr>
          <w:lang w:val="en-GB" w:eastAsia="zh-CN"/>
        </w:rPr>
        <w:t xml:space="preserve"> and Section </w:t>
      </w:r>
      <w:r w:rsidR="002E3557">
        <w:rPr>
          <w:lang w:val="en-GB" w:eastAsia="zh-CN"/>
        </w:rPr>
        <w:t>3</w:t>
      </w:r>
      <w:r>
        <w:rPr>
          <w:lang w:val="en-GB" w:eastAsia="zh-CN"/>
        </w:rPr>
        <w:t xml:space="preserve">, the potential candidate for S-SSB structure can be as such as shown in </w:t>
      </w:r>
      <w:r w:rsidR="002E3557">
        <w:rPr>
          <w:lang w:val="en-GB" w:eastAsia="zh-CN"/>
        </w:rPr>
        <w:fldChar w:fldCharType="begin"/>
      </w:r>
      <w:r w:rsidR="002E3557">
        <w:rPr>
          <w:lang w:val="en-GB" w:eastAsia="zh-CN"/>
        </w:rPr>
        <w:instrText xml:space="preserve"> REF _Ref16930513 \h </w:instrText>
      </w:r>
      <w:r w:rsidR="002E3557">
        <w:rPr>
          <w:lang w:val="en-GB" w:eastAsia="zh-CN"/>
        </w:rPr>
      </w:r>
      <w:r w:rsidR="002E3557">
        <w:rPr>
          <w:lang w:val="en-GB" w:eastAsia="zh-CN"/>
        </w:rPr>
        <w:fldChar w:fldCharType="separate"/>
      </w:r>
      <w:r w:rsidR="008A464B" w:rsidRPr="00791397">
        <w:rPr>
          <w:b/>
        </w:rPr>
        <w:t xml:space="preserve">Figure </w:t>
      </w:r>
      <w:r w:rsidR="008A464B">
        <w:rPr>
          <w:b/>
          <w:noProof/>
        </w:rPr>
        <w:t>4</w:t>
      </w:r>
      <w:r w:rsidR="002E3557">
        <w:rPr>
          <w:lang w:val="en-GB" w:eastAsia="zh-CN"/>
        </w:rPr>
        <w:fldChar w:fldCharType="end"/>
      </w:r>
      <w:r w:rsidRPr="00E10A37">
        <w:rPr>
          <w:lang w:val="en-GB" w:eastAsia="zh-CN"/>
        </w:rPr>
        <w:t xml:space="preserve">. One S-SSB with </w:t>
      </w:r>
      <w:r>
        <w:rPr>
          <w:lang w:val="en-GB" w:eastAsia="zh-CN"/>
        </w:rPr>
        <w:t xml:space="preserve">11 </w:t>
      </w:r>
      <w:r w:rsidRPr="00E10A37">
        <w:rPr>
          <w:lang w:val="en-GB" w:eastAsia="zh-CN"/>
        </w:rPr>
        <w:t xml:space="preserve">RBs by 13 symbols composed of 1 AGC symbol (e.g., based on SSS), 2 PSS symbols, </w:t>
      </w:r>
      <w:r w:rsidR="002E3557">
        <w:rPr>
          <w:lang w:val="en-GB" w:eastAsia="zh-CN"/>
        </w:rPr>
        <w:t>2</w:t>
      </w:r>
      <w:r w:rsidRPr="00E10A37">
        <w:rPr>
          <w:lang w:val="en-GB" w:eastAsia="zh-CN"/>
        </w:rPr>
        <w:t xml:space="preserve"> SSS symbol</w:t>
      </w:r>
      <w:r w:rsidR="002E3557">
        <w:rPr>
          <w:rFonts w:hint="eastAsia"/>
          <w:lang w:val="en-GB" w:eastAsia="zh-CN"/>
        </w:rPr>
        <w:t>s</w:t>
      </w:r>
      <w:r w:rsidRPr="00E10A37">
        <w:rPr>
          <w:lang w:val="en-GB" w:eastAsia="zh-CN"/>
        </w:rPr>
        <w:t xml:space="preserve">, </w:t>
      </w:r>
      <w:r w:rsidR="002E3557">
        <w:rPr>
          <w:lang w:val="en-GB" w:eastAsia="zh-CN"/>
        </w:rPr>
        <w:t xml:space="preserve">and </w:t>
      </w:r>
      <w:r w:rsidRPr="00E10A37">
        <w:rPr>
          <w:lang w:val="en-GB" w:eastAsia="zh-CN"/>
        </w:rPr>
        <w:t xml:space="preserve">8 PBCH symbols by </w:t>
      </w:r>
      <w:r>
        <w:rPr>
          <w:lang w:val="en-GB" w:eastAsia="zh-CN"/>
        </w:rPr>
        <w:t>repetition of PBCH channel</w:t>
      </w:r>
      <w:r w:rsidRPr="00E10A37">
        <w:rPr>
          <w:lang w:val="en-GB" w:eastAsia="zh-CN"/>
        </w:rPr>
        <w:t xml:space="preserve"> with 4 symbols per PBCH channel</w:t>
      </w:r>
      <w:r w:rsidR="002E3557">
        <w:rPr>
          <w:lang w:val="en-GB" w:eastAsia="zh-CN"/>
        </w:rPr>
        <w:t xml:space="preserve"> followed by 1 GP symbol. </w:t>
      </w:r>
    </w:p>
    <w:p w14:paraId="41D1A870" w14:textId="28705E45" w:rsidR="00E10A37" w:rsidRDefault="00791397" w:rsidP="00E10A37">
      <w:pPr>
        <w:jc w:val="center"/>
        <w:rPr>
          <w:lang w:val="en-GB" w:eastAsia="zh-CN"/>
        </w:rPr>
      </w:pPr>
      <w:r w:rsidRPr="00791397">
        <w:drawing>
          <wp:inline distT="0" distB="0" distL="0" distR="0" wp14:anchorId="5988CC37" wp14:editId="3BC5A5A4">
            <wp:extent cx="5796915" cy="1061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6915" cy="1061085"/>
                    </a:xfrm>
                    <a:prstGeom prst="rect">
                      <a:avLst/>
                    </a:prstGeom>
                    <a:noFill/>
                    <a:ln>
                      <a:noFill/>
                    </a:ln>
                  </pic:spPr>
                </pic:pic>
              </a:graphicData>
            </a:graphic>
          </wp:inline>
        </w:drawing>
      </w:r>
    </w:p>
    <w:p w14:paraId="2337A549" w14:textId="2F22D53E" w:rsidR="00E10A37" w:rsidRPr="008B778D" w:rsidRDefault="002E3557" w:rsidP="00E10A37">
      <w:pPr>
        <w:jc w:val="center"/>
        <w:rPr>
          <w:b/>
          <w:lang w:val="en-GB" w:eastAsia="zh-CN"/>
        </w:rPr>
      </w:pPr>
      <w:bookmarkStart w:id="18" w:name="_Ref16930513"/>
      <w:r w:rsidRPr="00791397">
        <w:rPr>
          <w:b/>
        </w:rPr>
        <w:t xml:space="preserve">Figure </w:t>
      </w:r>
      <w:r w:rsidRPr="00791397">
        <w:rPr>
          <w:b/>
        </w:rPr>
        <w:fldChar w:fldCharType="begin"/>
      </w:r>
      <w:r w:rsidRPr="00791397">
        <w:rPr>
          <w:b/>
        </w:rPr>
        <w:instrText xml:space="preserve"> SEQ Figure \* ARABIC </w:instrText>
      </w:r>
      <w:r w:rsidRPr="00791397">
        <w:rPr>
          <w:b/>
        </w:rPr>
        <w:fldChar w:fldCharType="separate"/>
      </w:r>
      <w:r w:rsidR="008A464B">
        <w:rPr>
          <w:b/>
          <w:noProof/>
        </w:rPr>
        <w:t>4</w:t>
      </w:r>
      <w:r w:rsidRPr="00791397">
        <w:rPr>
          <w:b/>
        </w:rPr>
        <w:fldChar w:fldCharType="end"/>
      </w:r>
      <w:bookmarkEnd w:id="18"/>
      <w:r w:rsidRPr="00F6752B">
        <w:rPr>
          <w:rFonts w:hint="eastAsia"/>
          <w:b/>
          <w:lang w:val="en-GB" w:eastAsia="zh-CN"/>
        </w:rPr>
        <w:t>.</w:t>
      </w:r>
      <w:r>
        <w:rPr>
          <w:rFonts w:hint="eastAsia"/>
          <w:b/>
          <w:lang w:val="en-GB" w:eastAsia="zh-CN"/>
        </w:rPr>
        <w:t xml:space="preserve"> </w:t>
      </w:r>
      <w:r w:rsidR="00E10A37">
        <w:rPr>
          <w:rFonts w:hint="eastAsia"/>
          <w:b/>
          <w:lang w:val="en-GB" w:eastAsia="zh-CN"/>
        </w:rPr>
        <w:t>S-SSB structure</w:t>
      </w:r>
    </w:p>
    <w:p w14:paraId="28CC97C5" w14:textId="6337BE1C" w:rsidR="00E10A37" w:rsidRDefault="00C21111" w:rsidP="00791397">
      <w:pPr>
        <w:pStyle w:val="Caption"/>
        <w:rPr>
          <w:lang w:val="en-GB" w:eastAsia="zh-TW"/>
        </w:rPr>
      </w:pPr>
      <w:bookmarkStart w:id="19" w:name="_Ref15833563"/>
      <w:r>
        <w:t xml:space="preserve">Proposal </w:t>
      </w:r>
      <w:r>
        <w:fldChar w:fldCharType="begin"/>
      </w:r>
      <w:r>
        <w:instrText xml:space="preserve"> SEQ Proposal \* ARABIC </w:instrText>
      </w:r>
      <w:r>
        <w:fldChar w:fldCharType="separate"/>
      </w:r>
      <w:r w:rsidR="008A464B">
        <w:rPr>
          <w:noProof/>
        </w:rPr>
        <w:t>9</w:t>
      </w:r>
      <w:r>
        <w:fldChar w:fldCharType="end"/>
      </w:r>
      <w:r w:rsidR="00E10A37" w:rsidRPr="002D489E">
        <w:rPr>
          <w:lang w:val="en-GB" w:eastAsia="zh-TW"/>
        </w:rPr>
        <w:t xml:space="preserve">: NR V2X </w:t>
      </w:r>
      <w:r w:rsidR="00E10A37">
        <w:rPr>
          <w:lang w:val="en-GB" w:eastAsia="zh-TW"/>
        </w:rPr>
        <w:t xml:space="preserve">S-SSB structure is supported based on </w:t>
      </w:r>
      <w:r w:rsidR="008A464B">
        <w:rPr>
          <w:lang w:val="en-GB" w:eastAsia="zh-TW"/>
        </w:rPr>
        <w:t>c</w:t>
      </w:r>
      <w:r w:rsidR="00E10A37">
        <w:rPr>
          <w:lang w:val="en-GB" w:eastAsia="zh-TW"/>
        </w:rPr>
        <w:t xml:space="preserve">ombination 1 shown in </w:t>
      </w:r>
      <w:r w:rsidR="002E3557">
        <w:rPr>
          <w:lang w:val="en-GB" w:eastAsia="zh-TW"/>
        </w:rPr>
        <w:fldChar w:fldCharType="begin"/>
      </w:r>
      <w:r w:rsidR="002E3557">
        <w:rPr>
          <w:lang w:val="en-GB" w:eastAsia="zh-TW"/>
        </w:rPr>
        <w:instrText xml:space="preserve"> REF _Ref16930513 \h </w:instrText>
      </w:r>
      <w:r w:rsidR="002E3557">
        <w:rPr>
          <w:lang w:val="en-GB" w:eastAsia="zh-TW"/>
        </w:rPr>
      </w:r>
      <w:r w:rsidR="002E3557">
        <w:rPr>
          <w:lang w:val="en-GB" w:eastAsia="zh-TW"/>
        </w:rPr>
        <w:fldChar w:fldCharType="separate"/>
      </w:r>
      <w:r w:rsidR="008A464B" w:rsidRPr="00791397">
        <w:rPr>
          <w:b w:val="0"/>
        </w:rPr>
        <w:t xml:space="preserve">Figure </w:t>
      </w:r>
      <w:r w:rsidR="008A464B">
        <w:rPr>
          <w:b w:val="0"/>
          <w:noProof/>
        </w:rPr>
        <w:t>4</w:t>
      </w:r>
      <w:r w:rsidR="002E3557">
        <w:rPr>
          <w:lang w:val="en-GB" w:eastAsia="zh-TW"/>
        </w:rPr>
        <w:fldChar w:fldCharType="end"/>
      </w:r>
      <w:r w:rsidR="00E10A37">
        <w:rPr>
          <w:lang w:val="en-GB" w:eastAsia="zh-TW"/>
        </w:rPr>
        <w:t>.</w:t>
      </w:r>
      <w:bookmarkEnd w:id="19"/>
    </w:p>
    <w:p w14:paraId="4BE72786" w14:textId="789D9AE8" w:rsidR="008C4B15" w:rsidRDefault="00C21111" w:rsidP="00791397">
      <w:pPr>
        <w:pStyle w:val="Caption"/>
        <w:rPr>
          <w:lang w:val="en-GB" w:eastAsia="zh-TW"/>
        </w:rPr>
      </w:pPr>
      <w:bookmarkStart w:id="20" w:name="_Ref15833566"/>
      <w:bookmarkStart w:id="21" w:name="_Ref16935527"/>
      <w:r>
        <w:lastRenderedPageBreak/>
        <w:t xml:space="preserve">Proposal </w:t>
      </w:r>
      <w:r>
        <w:fldChar w:fldCharType="begin"/>
      </w:r>
      <w:r>
        <w:instrText xml:space="preserve"> SEQ Proposal \* ARABIC </w:instrText>
      </w:r>
      <w:r>
        <w:fldChar w:fldCharType="separate"/>
      </w:r>
      <w:r w:rsidR="008A464B">
        <w:rPr>
          <w:noProof/>
        </w:rPr>
        <w:t>10</w:t>
      </w:r>
      <w:r>
        <w:fldChar w:fldCharType="end"/>
      </w:r>
      <w:r w:rsidR="008C4B15" w:rsidRPr="002D489E">
        <w:rPr>
          <w:lang w:val="en-GB" w:eastAsia="zh-TW"/>
        </w:rPr>
        <w:t xml:space="preserve">: </w:t>
      </w:r>
      <w:r w:rsidR="008C4B15">
        <w:rPr>
          <w:lang w:val="en-GB" w:eastAsia="zh-TW"/>
        </w:rPr>
        <w:t>8 symbols for PBCH comprises of one repetition for the 4 symbols of PBCH</w:t>
      </w:r>
      <w:bookmarkEnd w:id="20"/>
      <w:r w:rsidR="002E3557">
        <w:rPr>
          <w:lang w:val="en-GB" w:eastAsia="zh-TW"/>
        </w:rPr>
        <w:t xml:space="preserve"> to enable early termination in most scenarios.</w:t>
      </w:r>
      <w:bookmarkEnd w:id="21"/>
    </w:p>
    <w:p w14:paraId="32C7F416" w14:textId="77777777" w:rsidR="008C4B15" w:rsidRDefault="008C4B15" w:rsidP="008C4B15">
      <w:pPr>
        <w:jc w:val="both"/>
        <w:rPr>
          <w:rFonts w:eastAsiaTheme="minorEastAsia"/>
          <w:lang w:val="en-GB" w:eastAsia="zh-TW"/>
        </w:rPr>
      </w:pPr>
      <w:r>
        <w:rPr>
          <w:rFonts w:eastAsiaTheme="minorEastAsia"/>
          <w:lang w:val="en-GB" w:eastAsia="zh-TW"/>
        </w:rPr>
        <w:t>In some discussions, PSS is considered to be used for joint detection with SSS. However, in case of multiple transmissions of SL SSBs, PSS will be transmitted similar to SFN transmission from different sources, which is not suitable for using PSS for helping channel estimation of SSS due to the different or mixed channel conditions.</w:t>
      </w:r>
    </w:p>
    <w:p w14:paraId="3BEBAC9C" w14:textId="6C85329A" w:rsidR="008C4B15" w:rsidRDefault="00C21111" w:rsidP="00791397">
      <w:pPr>
        <w:pStyle w:val="Caption"/>
        <w:rPr>
          <w:rFonts w:eastAsiaTheme="minorEastAsia"/>
          <w:lang w:val="en-GB" w:eastAsia="zh-TW"/>
        </w:rPr>
      </w:pPr>
      <w:bookmarkStart w:id="22" w:name="_Ref15833571"/>
      <w:r>
        <w:t xml:space="preserve">Proposal </w:t>
      </w:r>
      <w:r>
        <w:fldChar w:fldCharType="begin"/>
      </w:r>
      <w:r>
        <w:instrText xml:space="preserve"> SEQ Proposal \* ARABIC </w:instrText>
      </w:r>
      <w:r>
        <w:fldChar w:fldCharType="separate"/>
      </w:r>
      <w:r w:rsidR="008A464B">
        <w:rPr>
          <w:noProof/>
        </w:rPr>
        <w:t>11</w:t>
      </w:r>
      <w:r>
        <w:fldChar w:fldCharType="end"/>
      </w:r>
      <w:r w:rsidR="008C4B15" w:rsidRPr="008C4B15">
        <w:rPr>
          <w:rFonts w:eastAsiaTheme="minorEastAsia"/>
          <w:lang w:val="en-GB" w:eastAsia="zh-TW"/>
        </w:rPr>
        <w:t xml:space="preserve">: </w:t>
      </w:r>
      <w:r w:rsidR="008A464B">
        <w:rPr>
          <w:rFonts w:eastAsiaTheme="minorEastAsia"/>
          <w:lang w:val="en-GB" w:eastAsia="zh-TW"/>
        </w:rPr>
        <w:t>S-</w:t>
      </w:r>
      <w:r w:rsidR="008C4B15" w:rsidRPr="008C4B15">
        <w:rPr>
          <w:rFonts w:eastAsiaTheme="minorEastAsia"/>
          <w:lang w:val="en-GB" w:eastAsia="zh-TW"/>
        </w:rPr>
        <w:t xml:space="preserve">PSS </w:t>
      </w:r>
      <w:r w:rsidR="008C4B15">
        <w:rPr>
          <w:rFonts w:eastAsiaTheme="minorEastAsia"/>
          <w:lang w:val="en-GB" w:eastAsia="zh-TW"/>
        </w:rPr>
        <w:t>is not desirable for channel estimation due to high collisions with other PSSs in case of multiple SL-SSB transmissions.</w:t>
      </w:r>
      <w:bookmarkEnd w:id="22"/>
    </w:p>
    <w:p w14:paraId="486F92F8" w14:textId="77777777" w:rsidR="00D55A10" w:rsidRPr="00791397" w:rsidRDefault="00D91251" w:rsidP="00791397">
      <w:pPr>
        <w:pStyle w:val="Heading1"/>
        <w:ind w:left="426"/>
        <w:rPr>
          <w:lang w:eastAsia="zh-CN"/>
        </w:rPr>
      </w:pPr>
      <w:r>
        <w:rPr>
          <w:lang w:eastAsia="zh-CN"/>
        </w:rPr>
        <w:t>I</w:t>
      </w:r>
      <w:r w:rsidR="00910DBC">
        <w:rPr>
          <w:lang w:eastAsia="zh-CN"/>
        </w:rPr>
        <w:t>nformation carried by PSBCH</w:t>
      </w:r>
    </w:p>
    <w:p w14:paraId="7B66168C" w14:textId="77777777" w:rsidR="00A5013E" w:rsidRDefault="00910DBC"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LTE/NR, </w:t>
      </w:r>
      <w:r w:rsidR="00A5013E">
        <w:rPr>
          <w:rFonts w:eastAsia="Times New Roman"/>
          <w:color w:val="000000" w:themeColor="dark1"/>
          <w:kern w:val="24"/>
          <w:lang w:eastAsia="zh-TW"/>
        </w:rPr>
        <w:t xml:space="preserve">MIB info </w:t>
      </w:r>
      <w:r w:rsidR="000F68EB">
        <w:rPr>
          <w:rFonts w:eastAsia="Times New Roman"/>
          <w:color w:val="000000" w:themeColor="dark1"/>
          <w:kern w:val="24"/>
          <w:lang w:eastAsia="zh-TW"/>
        </w:rPr>
        <w:t>carried</w:t>
      </w:r>
      <w:r w:rsidR="00A5013E">
        <w:rPr>
          <w:rFonts w:eastAsia="Times New Roman"/>
          <w:color w:val="000000" w:themeColor="dark1"/>
          <w:kern w:val="24"/>
          <w:lang w:eastAsia="zh-TW"/>
        </w:rPr>
        <w:t xml:space="preserve"> in PBCH provides the basic information for the UE to access into the network. </w:t>
      </w:r>
      <w:r>
        <w:rPr>
          <w:rFonts w:eastAsia="Times New Roman"/>
          <w:color w:val="000000" w:themeColor="dark1"/>
          <w:kern w:val="24"/>
          <w:lang w:eastAsia="zh-TW"/>
        </w:rPr>
        <w:t xml:space="preserve">For V2X, MIB information carried in </w:t>
      </w:r>
      <w:r w:rsidR="00B056FB">
        <w:rPr>
          <w:rFonts w:eastAsia="Times New Roman"/>
          <w:color w:val="000000" w:themeColor="dark1"/>
          <w:kern w:val="24"/>
          <w:lang w:eastAsia="zh-TW"/>
        </w:rPr>
        <w:t xml:space="preserve">PSBCH </w:t>
      </w:r>
      <w:r>
        <w:rPr>
          <w:rFonts w:eastAsia="Times New Roman"/>
          <w:color w:val="000000" w:themeColor="dark1"/>
          <w:kern w:val="24"/>
          <w:lang w:eastAsia="zh-TW"/>
        </w:rPr>
        <w:t>is to provide the timing information and the resource configuration to enable the SL communication for out-of-coverage UEs without serving cell.</w:t>
      </w:r>
      <w:r w:rsidR="00B056FB">
        <w:rPr>
          <w:rFonts w:eastAsia="Times New Roman"/>
          <w:color w:val="000000" w:themeColor="dark1"/>
          <w:kern w:val="24"/>
          <w:lang w:eastAsia="zh-TW"/>
        </w:rPr>
        <w:t xml:space="preserve"> </w:t>
      </w:r>
    </w:p>
    <w:p w14:paraId="167BECA0" w14:textId="77777777" w:rsidR="004C5A6C" w:rsidRDefault="00A5013E"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 V2X, PSBCH contents is </w:t>
      </w:r>
      <w:r w:rsidR="00910DBC">
        <w:rPr>
          <w:rFonts w:eastAsia="Times New Roman"/>
          <w:color w:val="000000" w:themeColor="dark1"/>
          <w:kern w:val="24"/>
          <w:lang w:eastAsia="zh-TW"/>
        </w:rPr>
        <w:t>defined</w:t>
      </w:r>
      <w:r>
        <w:rPr>
          <w:rFonts w:eastAsia="Times New Roman"/>
          <w:color w:val="000000" w:themeColor="dark1"/>
          <w:kern w:val="24"/>
          <w:lang w:eastAsia="zh-TW"/>
        </w:rPr>
        <w:t xml:space="preserve"> </w:t>
      </w:r>
      <w:r w:rsidR="00910DBC">
        <w:rPr>
          <w:rFonts w:eastAsia="Times New Roman"/>
          <w:color w:val="000000" w:themeColor="dark1"/>
          <w:kern w:val="24"/>
          <w:lang w:eastAsia="zh-TW"/>
        </w:rPr>
        <w:t>considering LTE feature based design,</w:t>
      </w:r>
      <w:r>
        <w:rPr>
          <w:rFonts w:eastAsia="Times New Roman"/>
          <w:color w:val="000000" w:themeColor="dark1"/>
          <w:kern w:val="24"/>
          <w:lang w:eastAsia="zh-TW"/>
        </w:rPr>
        <w:t xml:space="preserve"> including </w:t>
      </w:r>
      <w:r w:rsidRPr="00005356">
        <w:rPr>
          <w:rFonts w:eastAsia="Times New Roman"/>
          <w:i/>
          <w:color w:val="000000" w:themeColor="dark1"/>
          <w:kern w:val="24"/>
          <w:lang w:eastAsia="zh-TW"/>
        </w:rPr>
        <w:t>sl-bandwidth</w:t>
      </w:r>
      <w:r>
        <w:rPr>
          <w:rFonts w:eastAsia="Times New Roman"/>
          <w:color w:val="000000" w:themeColor="dark1"/>
          <w:kern w:val="24"/>
          <w:lang w:eastAsia="zh-TW"/>
        </w:rPr>
        <w:t xml:space="preserve">, tdd-ConfigSL, </w:t>
      </w:r>
      <w:r w:rsidRPr="00005356">
        <w:rPr>
          <w:rFonts w:eastAsia="Times New Roman"/>
          <w:i/>
          <w:color w:val="000000" w:themeColor="dark1"/>
          <w:kern w:val="24"/>
          <w:lang w:eastAsia="zh-TW"/>
        </w:rPr>
        <w:t>directFrameNumber</w:t>
      </w:r>
      <w:r>
        <w:rPr>
          <w:rFonts w:eastAsia="Times New Roman"/>
          <w:color w:val="000000" w:themeColor="dark1"/>
          <w:kern w:val="24"/>
          <w:lang w:eastAsia="zh-TW"/>
        </w:rPr>
        <w:t xml:space="preserve">, </w:t>
      </w:r>
      <w:r w:rsidRPr="00005356">
        <w:rPr>
          <w:rFonts w:eastAsia="Times New Roman"/>
          <w:i/>
          <w:color w:val="000000" w:themeColor="dark1"/>
          <w:kern w:val="24"/>
          <w:lang w:eastAsia="zh-TW"/>
        </w:rPr>
        <w:t>directSubFrameNumber</w:t>
      </w:r>
      <w:r>
        <w:rPr>
          <w:rFonts w:eastAsia="Times New Roman"/>
          <w:color w:val="000000" w:themeColor="dark1"/>
          <w:kern w:val="24"/>
          <w:lang w:eastAsia="zh-TW"/>
        </w:rPr>
        <w:t xml:space="preserve"> and </w:t>
      </w:r>
      <w:r w:rsidRPr="00005356">
        <w:rPr>
          <w:rFonts w:eastAsia="Times New Roman"/>
          <w:i/>
          <w:color w:val="000000" w:themeColor="dark1"/>
          <w:kern w:val="24"/>
          <w:lang w:eastAsia="zh-TW"/>
        </w:rPr>
        <w:t>inCoverage</w:t>
      </w:r>
      <w:r w:rsidR="00910DBC">
        <w:rPr>
          <w:rFonts w:eastAsia="Times New Roman"/>
          <w:i/>
          <w:color w:val="000000" w:themeColor="dark1"/>
          <w:kern w:val="24"/>
          <w:lang w:eastAsia="zh-TW"/>
        </w:rPr>
        <w:t xml:space="preserve"> </w:t>
      </w:r>
      <w:r w:rsidR="00910DBC" w:rsidRPr="00910DBC">
        <w:rPr>
          <w:rFonts w:eastAsia="Times New Roman"/>
          <w:color w:val="000000" w:themeColor="dark1"/>
          <w:kern w:val="24"/>
          <w:lang w:eastAsia="zh-TW"/>
        </w:rPr>
        <w:t>indicator</w:t>
      </w:r>
      <w:r>
        <w:rPr>
          <w:rFonts w:eastAsia="Times New Roman"/>
          <w:color w:val="000000" w:themeColor="dark1"/>
          <w:kern w:val="24"/>
          <w:lang w:eastAsia="zh-TW"/>
        </w:rPr>
        <w:t>. In NR</w:t>
      </w:r>
      <w:r w:rsidR="00910DBC">
        <w:rPr>
          <w:rFonts w:eastAsia="Times New Roman"/>
          <w:color w:val="000000" w:themeColor="dark1"/>
          <w:kern w:val="24"/>
          <w:lang w:eastAsia="zh-TW"/>
        </w:rPr>
        <w:t xml:space="preserve"> V2X</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the information carried in </w:t>
      </w:r>
      <w:r>
        <w:rPr>
          <w:rFonts w:eastAsia="Times New Roman"/>
          <w:color w:val="000000" w:themeColor="dark1"/>
          <w:kern w:val="24"/>
          <w:lang w:eastAsia="zh-TW"/>
        </w:rPr>
        <w:t>P</w:t>
      </w:r>
      <w:r w:rsidR="00910DBC">
        <w:rPr>
          <w:rFonts w:eastAsia="Times New Roman"/>
          <w:color w:val="000000" w:themeColor="dark1"/>
          <w:kern w:val="24"/>
          <w:lang w:eastAsia="zh-TW"/>
        </w:rPr>
        <w:t>SBCH should consider NR feature based design, such as</w:t>
      </w:r>
      <w:r>
        <w:rPr>
          <w:rFonts w:eastAsia="Times New Roman"/>
          <w:color w:val="000000" w:themeColor="dark1"/>
          <w:kern w:val="24"/>
          <w:lang w:eastAsia="zh-TW"/>
        </w:rPr>
        <w:t xml:space="preserve"> SSB structure, </w:t>
      </w:r>
      <w:r w:rsidR="00910DBC">
        <w:rPr>
          <w:rFonts w:eastAsia="Times New Roman"/>
          <w:color w:val="000000" w:themeColor="dark1"/>
          <w:kern w:val="24"/>
          <w:lang w:eastAsia="zh-TW"/>
        </w:rPr>
        <w:t xml:space="preserve">whether supporting </w:t>
      </w:r>
      <w:r>
        <w:rPr>
          <w:rFonts w:eastAsia="Times New Roman"/>
          <w:color w:val="000000" w:themeColor="dark1"/>
          <w:kern w:val="24"/>
          <w:lang w:eastAsia="zh-TW"/>
        </w:rPr>
        <w:t>beam sweeping, bandwidth part (BWP) and different numerologies.</w:t>
      </w:r>
      <w:r w:rsidR="00910DBC">
        <w:rPr>
          <w:rFonts w:eastAsia="Times New Roman"/>
          <w:color w:val="000000" w:themeColor="dark1"/>
          <w:kern w:val="24"/>
          <w:lang w:eastAsia="zh-TW"/>
        </w:rPr>
        <w:t xml:space="preserve"> At least the following information can be carried in PSBCH:</w:t>
      </w:r>
    </w:p>
    <w:p w14:paraId="2B318207" w14:textId="77777777" w:rsidR="00910DBC" w:rsidRPr="00910DBC" w:rsidRDefault="00910DBC" w:rsidP="00A5013E">
      <w:pPr>
        <w:jc w:val="both"/>
        <w:rPr>
          <w:rFonts w:eastAsia="Times New Roman"/>
          <w:b/>
          <w:color w:val="000000" w:themeColor="dark1"/>
          <w:kern w:val="24"/>
          <w:u w:val="single"/>
          <w:lang w:eastAsia="zh-TW"/>
        </w:rPr>
      </w:pPr>
      <w:r w:rsidRPr="00910DBC">
        <w:rPr>
          <w:rFonts w:eastAsia="Times New Roman"/>
          <w:b/>
          <w:color w:val="000000" w:themeColor="dark1"/>
          <w:kern w:val="24"/>
          <w:u w:val="single"/>
          <w:lang w:eastAsia="zh-TW"/>
        </w:rPr>
        <w:t>Timing information</w:t>
      </w:r>
    </w:p>
    <w:p w14:paraId="25562075" w14:textId="77777777" w:rsidR="004C5A6C" w:rsidRDefault="004C5A6C" w:rsidP="004C5A6C">
      <w:pPr>
        <w:jc w:val="both"/>
        <w:rPr>
          <w:rFonts w:eastAsia="Times New Roman"/>
          <w:color w:val="000000" w:themeColor="dark1"/>
          <w:kern w:val="24"/>
          <w:lang w:eastAsia="zh-TW"/>
        </w:rPr>
      </w:pPr>
      <w:r>
        <w:rPr>
          <w:rFonts w:eastAsia="Times New Roman"/>
          <w:color w:val="000000" w:themeColor="dark1"/>
          <w:kern w:val="24"/>
          <w:lang w:eastAsia="zh-TW"/>
        </w:rPr>
        <w:t xml:space="preserve">It is reasonable </w:t>
      </w:r>
      <w:r w:rsidR="00910DBC">
        <w:rPr>
          <w:rFonts w:eastAsia="Times New Roman"/>
          <w:color w:val="000000" w:themeColor="dark1"/>
          <w:kern w:val="24"/>
          <w:lang w:eastAsia="zh-TW"/>
        </w:rPr>
        <w:t>to</w:t>
      </w:r>
      <w:r>
        <w:rPr>
          <w:rFonts w:eastAsia="Times New Roman"/>
          <w:color w:val="000000" w:themeColor="dark1"/>
          <w:kern w:val="24"/>
          <w:lang w:eastAsia="zh-TW"/>
        </w:rPr>
        <w:t xml:space="preserve"> indicate </w:t>
      </w:r>
      <w:r w:rsidR="00910DBC">
        <w:rPr>
          <w:rFonts w:eastAsia="Times New Roman"/>
          <w:color w:val="000000" w:themeColor="dark1"/>
          <w:kern w:val="24"/>
          <w:lang w:eastAsia="zh-TW"/>
        </w:rPr>
        <w:t xml:space="preserve">the </w:t>
      </w:r>
      <w:r>
        <w:rPr>
          <w:rFonts w:eastAsia="Times New Roman"/>
          <w:color w:val="000000" w:themeColor="dark1"/>
          <w:kern w:val="24"/>
          <w:lang w:eastAsia="zh-TW"/>
        </w:rPr>
        <w:t xml:space="preserve">frame number in NR V2X PSBCH </w:t>
      </w:r>
      <w:r w:rsidR="00910DBC">
        <w:rPr>
          <w:rFonts w:eastAsia="Times New Roman"/>
          <w:color w:val="000000" w:themeColor="dark1"/>
          <w:kern w:val="24"/>
          <w:lang w:eastAsia="zh-TW"/>
        </w:rPr>
        <w:t xml:space="preserve">for </w:t>
      </w:r>
      <w:r>
        <w:rPr>
          <w:rFonts w:eastAsia="Times New Roman"/>
          <w:color w:val="000000" w:themeColor="dark1"/>
          <w:kern w:val="24"/>
          <w:lang w:eastAsia="zh-TW"/>
        </w:rPr>
        <w:t xml:space="preserve">frame timing info. </w:t>
      </w:r>
      <w:r w:rsidR="00910DBC">
        <w:rPr>
          <w:rFonts w:eastAsia="Times New Roman"/>
          <w:color w:val="000000" w:themeColor="dark1"/>
          <w:kern w:val="24"/>
          <w:lang w:eastAsia="zh-TW"/>
        </w:rPr>
        <w:t>For indication of subframe/slot information, t</w:t>
      </w:r>
      <w:r>
        <w:rPr>
          <w:rFonts w:eastAsia="Times New Roman"/>
          <w:color w:val="000000" w:themeColor="dark1"/>
          <w:kern w:val="24"/>
          <w:lang w:eastAsia="zh-TW"/>
        </w:rPr>
        <w:t xml:space="preserve">here are </w:t>
      </w:r>
      <w:r w:rsidR="00910DBC">
        <w:rPr>
          <w:rFonts w:eastAsia="Times New Roman"/>
          <w:color w:val="000000" w:themeColor="dark1"/>
          <w:kern w:val="24"/>
          <w:lang w:eastAsia="zh-TW"/>
        </w:rPr>
        <w:t>two options:</w:t>
      </w:r>
    </w:p>
    <w:p w14:paraId="74280124" w14:textId="77777777" w:rsidR="000F68EB" w:rsidRDefault="004C5A6C"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sidRPr="004C5A6C">
        <w:rPr>
          <w:rFonts w:ascii="Times New Roman" w:eastAsia="Times New Roman" w:hAnsi="Times New Roman"/>
          <w:color w:val="000000" w:themeColor="dark1"/>
          <w:kern w:val="24"/>
          <w:sz w:val="20"/>
          <w:szCs w:val="20"/>
          <w:lang w:eastAsia="zh-TW"/>
        </w:rPr>
        <w:t xml:space="preserve">Option A: </w:t>
      </w:r>
      <w:r w:rsidR="000F68EB">
        <w:rPr>
          <w:rFonts w:ascii="Times New Roman" w:eastAsia="Times New Roman" w:hAnsi="Times New Roman"/>
          <w:color w:val="000000" w:themeColor="dark1"/>
          <w:kern w:val="24"/>
          <w:sz w:val="20"/>
          <w:szCs w:val="20"/>
          <w:lang w:eastAsia="zh-TW"/>
        </w:rPr>
        <w:t>Slot</w:t>
      </w:r>
      <w:r w:rsidR="00910DBC">
        <w:rPr>
          <w:rFonts w:ascii="Times New Roman" w:eastAsia="Times New Roman" w:hAnsi="Times New Roman"/>
          <w:color w:val="000000" w:themeColor="dark1"/>
          <w:kern w:val="24"/>
          <w:sz w:val="20"/>
          <w:szCs w:val="20"/>
          <w:lang w:eastAsia="zh-TW"/>
        </w:rPr>
        <w:t>/subframe</w:t>
      </w:r>
      <w:r w:rsidR="000F68EB">
        <w:rPr>
          <w:rFonts w:ascii="Times New Roman" w:eastAsia="Times New Roman" w:hAnsi="Times New Roman"/>
          <w:color w:val="000000" w:themeColor="dark1"/>
          <w:kern w:val="24"/>
          <w:sz w:val="20"/>
          <w:szCs w:val="20"/>
          <w:lang w:eastAsia="zh-TW"/>
        </w:rPr>
        <w:t xml:space="preserve"> information for the corresponding S-SSB is carried in MIB explicitly.</w:t>
      </w:r>
    </w:p>
    <w:p w14:paraId="3DC0BDB6"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Flexible location for SSB</w:t>
      </w:r>
    </w:p>
    <w:p w14:paraId="263ABDDE"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Cons: Large signaling overhead to indicate all possible locations in subframe/slot.</w:t>
      </w:r>
    </w:p>
    <w:p w14:paraId="3692C3D1" w14:textId="77777777" w:rsidR="000F68EB" w:rsidRDefault="000F68EB"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Option B: Fixed and unique location for </w:t>
      </w:r>
      <w:r w:rsidR="009218F0">
        <w:rPr>
          <w:rFonts w:ascii="Times New Roman" w:eastAsia="Times New Roman" w:hAnsi="Times New Roman"/>
          <w:color w:val="000000" w:themeColor="dark1"/>
          <w:kern w:val="24"/>
          <w:sz w:val="20"/>
          <w:szCs w:val="20"/>
          <w:lang w:eastAsia="zh-TW"/>
        </w:rPr>
        <w:t>S-</w:t>
      </w:r>
      <w:r>
        <w:rPr>
          <w:rFonts w:ascii="Times New Roman" w:eastAsia="Times New Roman" w:hAnsi="Times New Roman"/>
          <w:color w:val="000000" w:themeColor="dark1"/>
          <w:kern w:val="24"/>
          <w:sz w:val="20"/>
          <w:szCs w:val="20"/>
          <w:lang w:eastAsia="zh-TW"/>
        </w:rPr>
        <w:t>SSBs in a subframe to derive the slot/subframe information implicitly.</w:t>
      </w:r>
    </w:p>
    <w:p w14:paraId="376EFE6B"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Small signaling overhead with fixed location/pattern to derive the timing information.</w:t>
      </w:r>
    </w:p>
    <w:p w14:paraId="38233260"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Cons: Fixed and single location for SSB in a subframe. SSB period can’t be smaller than a subframe.</w:t>
      </w:r>
    </w:p>
    <w:p w14:paraId="39506F1B" w14:textId="77777777" w:rsidR="00D91251" w:rsidRPr="00D91251" w:rsidRDefault="00D91251" w:rsidP="004C5A6C">
      <w:pPr>
        <w:jc w:val="both"/>
        <w:rPr>
          <w:color w:val="000000" w:themeColor="dark1"/>
          <w:kern w:val="24"/>
          <w:lang w:eastAsia="zh-CN"/>
        </w:rPr>
      </w:pPr>
      <w:r w:rsidRPr="00D91251">
        <w:rPr>
          <w:color w:val="000000" w:themeColor="dark1"/>
          <w:kern w:val="24"/>
          <w:lang w:eastAsia="zh-CN"/>
        </w:rPr>
        <w:t>C</w:t>
      </w:r>
      <w:r w:rsidRPr="00D91251">
        <w:rPr>
          <w:rFonts w:hint="eastAsia"/>
          <w:color w:val="000000" w:themeColor="dark1"/>
          <w:kern w:val="24"/>
          <w:lang w:eastAsia="zh-CN"/>
        </w:rPr>
        <w:t xml:space="preserve">onsidering </w:t>
      </w:r>
      <w:r w:rsidRPr="00D91251">
        <w:rPr>
          <w:color w:val="000000" w:themeColor="dark1"/>
          <w:kern w:val="24"/>
          <w:lang w:eastAsia="zh-CN"/>
        </w:rPr>
        <w:t>the different subcarrier spacing in NR V2X, the slot number information should be provided in case of subcarrier spacing is different than 15khz.</w:t>
      </w:r>
    </w:p>
    <w:p w14:paraId="5DC33DAB" w14:textId="15D9BCAA" w:rsidR="00D91251" w:rsidRPr="00791397" w:rsidRDefault="00393BA7" w:rsidP="00791397">
      <w:pPr>
        <w:pStyle w:val="Caption"/>
        <w:rPr>
          <w:rFonts w:eastAsiaTheme="minorEastAsia"/>
          <w:b w:val="0"/>
          <w:lang w:val="en-GB" w:eastAsia="zh-TW"/>
        </w:rPr>
      </w:pPr>
      <w:bookmarkStart w:id="23" w:name="_Ref15833583"/>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8A464B">
        <w:rPr>
          <w:rFonts w:eastAsiaTheme="minorEastAsia"/>
          <w:noProof/>
          <w:lang w:val="en-GB" w:eastAsia="zh-TW"/>
        </w:rPr>
        <w:t>12</w:t>
      </w:r>
      <w:r w:rsidRPr="00791397">
        <w:rPr>
          <w:rFonts w:eastAsiaTheme="minorEastAsia"/>
          <w:lang w:val="en-GB" w:eastAsia="zh-TW"/>
        </w:rPr>
        <w:fldChar w:fldCharType="end"/>
      </w:r>
      <w:r w:rsidR="004C5A6C" w:rsidRPr="00791397">
        <w:rPr>
          <w:rFonts w:eastAsiaTheme="minorEastAsia"/>
          <w:lang w:val="en-GB" w:eastAsia="zh-TW"/>
        </w:rPr>
        <w:t xml:space="preserve">: </w:t>
      </w:r>
      <w:r w:rsidR="00D91251" w:rsidRPr="00791397">
        <w:rPr>
          <w:rFonts w:eastAsiaTheme="minorEastAsia"/>
          <w:lang w:val="en-GB" w:eastAsia="zh-TW"/>
        </w:rPr>
        <w:t xml:space="preserve">Slot number information should be </w:t>
      </w:r>
      <w:r w:rsidR="008B778D" w:rsidRPr="00791397">
        <w:rPr>
          <w:rFonts w:eastAsiaTheme="minorEastAsia"/>
          <w:lang w:val="en-GB" w:eastAsia="zh-TW"/>
        </w:rPr>
        <w:t>added</w:t>
      </w:r>
      <w:r w:rsidR="00D91251" w:rsidRPr="00791397">
        <w:rPr>
          <w:rFonts w:eastAsiaTheme="minorEastAsia"/>
          <w:lang w:val="en-GB" w:eastAsia="zh-TW"/>
        </w:rPr>
        <w:t xml:space="preserve"> for NR V2X.</w:t>
      </w:r>
      <w:bookmarkEnd w:id="23"/>
    </w:p>
    <w:p w14:paraId="2621A150" w14:textId="700ED97B" w:rsidR="004C5A6C" w:rsidRPr="00791397" w:rsidRDefault="00393BA7" w:rsidP="00791397">
      <w:pPr>
        <w:pStyle w:val="Caption"/>
        <w:rPr>
          <w:rFonts w:eastAsiaTheme="minorEastAsia"/>
          <w:b w:val="0"/>
          <w:lang w:val="en-GB" w:eastAsia="zh-TW"/>
        </w:rPr>
      </w:pPr>
      <w:bookmarkStart w:id="24" w:name="_Ref15833599"/>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8A464B">
        <w:rPr>
          <w:rFonts w:eastAsiaTheme="minorEastAsia"/>
          <w:noProof/>
          <w:lang w:val="en-GB" w:eastAsia="zh-TW"/>
        </w:rPr>
        <w:t>13</w:t>
      </w:r>
      <w:r w:rsidRPr="00791397">
        <w:rPr>
          <w:rFonts w:eastAsiaTheme="minorEastAsia"/>
          <w:lang w:val="en-GB" w:eastAsia="zh-TW"/>
        </w:rPr>
        <w:fldChar w:fldCharType="end"/>
      </w:r>
      <w:r w:rsidR="00D91251" w:rsidRPr="00791397">
        <w:rPr>
          <w:rFonts w:eastAsiaTheme="minorEastAsia"/>
          <w:lang w:val="en-GB" w:eastAsia="zh-TW"/>
        </w:rPr>
        <w:t>: The</w:t>
      </w:r>
      <w:r w:rsidR="00910DBC" w:rsidRPr="00791397">
        <w:rPr>
          <w:rFonts w:eastAsiaTheme="minorEastAsia"/>
          <w:lang w:val="en-GB" w:eastAsia="zh-TW"/>
        </w:rPr>
        <w:t xml:space="preserve"> f</w:t>
      </w:r>
      <w:r w:rsidR="009218F0" w:rsidRPr="00791397">
        <w:rPr>
          <w:rFonts w:eastAsiaTheme="minorEastAsia"/>
          <w:lang w:val="en-GB" w:eastAsia="zh-TW"/>
        </w:rPr>
        <w:t>ixe</w:t>
      </w:r>
      <w:r w:rsidR="00910DBC" w:rsidRPr="00791397">
        <w:rPr>
          <w:rFonts w:eastAsiaTheme="minorEastAsia"/>
          <w:lang w:val="en-GB" w:eastAsia="zh-TW"/>
        </w:rPr>
        <w:t>d and unique location for S-SSB</w:t>
      </w:r>
      <w:r w:rsidR="009218F0" w:rsidRPr="00791397">
        <w:rPr>
          <w:rFonts w:eastAsiaTheme="minorEastAsia"/>
          <w:lang w:val="en-GB" w:eastAsia="zh-TW"/>
        </w:rPr>
        <w:t xml:space="preserve"> in a subframe </w:t>
      </w:r>
      <w:r w:rsidR="00D91251" w:rsidRPr="00791397">
        <w:rPr>
          <w:rFonts w:eastAsiaTheme="minorEastAsia"/>
          <w:lang w:val="en-GB" w:eastAsia="zh-TW"/>
        </w:rPr>
        <w:t>can</w:t>
      </w:r>
      <w:r w:rsidR="00910DBC" w:rsidRPr="00791397">
        <w:rPr>
          <w:rFonts w:eastAsiaTheme="minorEastAsia"/>
          <w:lang w:val="en-GB" w:eastAsia="zh-TW"/>
        </w:rPr>
        <w:t xml:space="preserve"> </w:t>
      </w:r>
      <w:r w:rsidR="008B778D" w:rsidRPr="00791397">
        <w:rPr>
          <w:rFonts w:eastAsiaTheme="minorEastAsia"/>
          <w:lang w:val="en-GB" w:eastAsia="zh-TW"/>
        </w:rPr>
        <w:t xml:space="preserve">be </w:t>
      </w:r>
      <w:r w:rsidR="00910DBC" w:rsidRPr="00791397">
        <w:rPr>
          <w:rFonts w:eastAsiaTheme="minorEastAsia"/>
          <w:lang w:val="en-GB" w:eastAsia="zh-TW"/>
        </w:rPr>
        <w:t xml:space="preserve">used </w:t>
      </w:r>
      <w:r w:rsidR="009218F0" w:rsidRPr="00791397">
        <w:rPr>
          <w:rFonts w:eastAsiaTheme="minorEastAsia"/>
          <w:lang w:val="en-GB" w:eastAsia="zh-TW"/>
        </w:rPr>
        <w:t>to derive the slot/subframe information implicitly.</w:t>
      </w:r>
      <w:bookmarkEnd w:id="24"/>
    </w:p>
    <w:p w14:paraId="224BB14A" w14:textId="77777777" w:rsidR="00910DBC" w:rsidRPr="00910DBC" w:rsidRDefault="00910DBC" w:rsidP="00910DBC">
      <w:pPr>
        <w:jc w:val="both"/>
        <w:rPr>
          <w:rFonts w:eastAsia="Times New Roman"/>
          <w:b/>
          <w:color w:val="000000" w:themeColor="dark1"/>
          <w:kern w:val="24"/>
          <w:u w:val="single"/>
          <w:lang w:eastAsia="zh-TW"/>
        </w:rPr>
      </w:pPr>
      <w:r w:rsidRPr="00910DBC">
        <w:rPr>
          <w:rFonts w:eastAsia="Times New Roman"/>
          <w:b/>
          <w:i/>
          <w:color w:val="000000" w:themeColor="dark1"/>
          <w:kern w:val="24"/>
          <w:u w:val="single"/>
          <w:lang w:eastAsia="zh-TW"/>
        </w:rPr>
        <w:t>InCoverage</w:t>
      </w:r>
      <w:r>
        <w:rPr>
          <w:rFonts w:eastAsia="Times New Roman"/>
          <w:b/>
          <w:color w:val="000000" w:themeColor="dark1"/>
          <w:kern w:val="24"/>
          <w:u w:val="single"/>
          <w:lang w:eastAsia="zh-TW"/>
        </w:rPr>
        <w:t xml:space="preserve"> Indicator</w:t>
      </w:r>
    </w:p>
    <w:p w14:paraId="4CDD24D8" w14:textId="77777777" w:rsidR="00005356" w:rsidRDefault="00005356"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The </w:t>
      </w:r>
      <w:r w:rsidRPr="00005356">
        <w:rPr>
          <w:rFonts w:eastAsia="Times New Roman"/>
          <w:i/>
          <w:color w:val="000000" w:themeColor="dark1"/>
          <w:kern w:val="24"/>
          <w:lang w:eastAsia="zh-TW"/>
        </w:rPr>
        <w:t>inCoverage</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indicator </w:t>
      </w:r>
      <w:r>
        <w:rPr>
          <w:rFonts w:eastAsia="Times New Roman"/>
          <w:color w:val="000000" w:themeColor="dark1"/>
          <w:kern w:val="24"/>
          <w:lang w:eastAsia="zh-TW"/>
        </w:rPr>
        <w:t xml:space="preserve">in LTE V2X PSBCH is used to indicate if the UE is directly or indirectly synced to GNSS/eNB. This </w:t>
      </w:r>
      <w:r w:rsidR="00910DBC">
        <w:rPr>
          <w:rFonts w:eastAsia="Times New Roman"/>
          <w:color w:val="000000" w:themeColor="dark1"/>
          <w:kern w:val="24"/>
          <w:lang w:eastAsia="zh-TW"/>
        </w:rPr>
        <w:t xml:space="preserve">is used for </w:t>
      </w:r>
      <w:r>
        <w:rPr>
          <w:rFonts w:eastAsia="Times New Roman"/>
          <w:color w:val="000000" w:themeColor="dark1"/>
          <w:kern w:val="24"/>
          <w:lang w:eastAsia="zh-TW"/>
        </w:rPr>
        <w:t xml:space="preserve">the priority group selection since UEs directly synced to GNSS/eNB has higher priority than UEs indirectly synced to them. However, </w:t>
      </w:r>
      <w:r w:rsidR="00910DBC">
        <w:rPr>
          <w:rFonts w:eastAsia="Times New Roman"/>
          <w:color w:val="000000" w:themeColor="dark1"/>
          <w:kern w:val="24"/>
          <w:lang w:eastAsia="zh-TW"/>
        </w:rPr>
        <w:t>such</w:t>
      </w:r>
      <w:r>
        <w:rPr>
          <w:rFonts w:eastAsia="Times New Roman"/>
          <w:color w:val="000000" w:themeColor="dark1"/>
          <w:kern w:val="24"/>
          <w:lang w:eastAsia="zh-TW"/>
        </w:rPr>
        <w:t xml:space="preserve"> indicator </w:t>
      </w:r>
      <w:r w:rsidR="004C5A6C">
        <w:rPr>
          <w:rFonts w:eastAsia="Times New Roman"/>
          <w:color w:val="000000" w:themeColor="dark1"/>
          <w:kern w:val="24"/>
          <w:lang w:eastAsia="zh-TW"/>
        </w:rPr>
        <w:t xml:space="preserve">is </w:t>
      </w:r>
      <w:r w:rsidR="000F68EB">
        <w:rPr>
          <w:rFonts w:eastAsia="Times New Roman"/>
          <w:color w:val="000000" w:themeColor="dark1"/>
          <w:kern w:val="24"/>
          <w:lang w:eastAsia="zh-TW"/>
        </w:rPr>
        <w:t>carried</w:t>
      </w:r>
      <w:r w:rsidR="004C5A6C">
        <w:rPr>
          <w:rFonts w:eastAsia="Times New Roman"/>
          <w:color w:val="000000" w:themeColor="dark1"/>
          <w:kern w:val="24"/>
          <w:lang w:eastAsia="zh-TW"/>
        </w:rPr>
        <w:t xml:space="preserve"> in MIB</w:t>
      </w:r>
      <w:r w:rsidR="00910DBC">
        <w:rPr>
          <w:rFonts w:eastAsia="Times New Roman"/>
          <w:color w:val="000000" w:themeColor="dark1"/>
          <w:kern w:val="24"/>
          <w:lang w:eastAsia="zh-TW"/>
        </w:rPr>
        <w:t xml:space="preserve"> in LTE V2X so that UE has to decode PSBCH every time to </w:t>
      </w:r>
      <w:r w:rsidR="004C5A6C">
        <w:rPr>
          <w:rFonts w:eastAsia="Times New Roman"/>
          <w:color w:val="000000" w:themeColor="dark1"/>
          <w:kern w:val="24"/>
          <w:lang w:eastAsia="zh-TW"/>
        </w:rPr>
        <w:t xml:space="preserve">determine the </w:t>
      </w:r>
      <w:r>
        <w:rPr>
          <w:rFonts w:eastAsia="Times New Roman"/>
          <w:color w:val="000000" w:themeColor="dark1"/>
          <w:kern w:val="24"/>
          <w:lang w:eastAsia="zh-TW"/>
        </w:rPr>
        <w:t xml:space="preserve">priority group, which </w:t>
      </w:r>
      <w:r w:rsidR="000F68EB">
        <w:rPr>
          <w:rFonts w:eastAsia="Times New Roman"/>
          <w:color w:val="000000" w:themeColor="dark1"/>
          <w:kern w:val="24"/>
          <w:lang w:eastAsia="zh-TW"/>
        </w:rPr>
        <w:t xml:space="preserve">causes the unnecessary complexity </w:t>
      </w:r>
      <w:r>
        <w:rPr>
          <w:rFonts w:eastAsia="Times New Roman"/>
          <w:color w:val="000000" w:themeColor="dark1"/>
          <w:kern w:val="24"/>
          <w:lang w:eastAsia="zh-TW"/>
        </w:rPr>
        <w:t>for the UEs.</w:t>
      </w:r>
      <w:r w:rsidR="004C5A6C">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 NR V2X, such indicator can be considered to be carried in PSBCH-DMRS </w:t>
      </w:r>
      <w:r w:rsidR="008C4B15">
        <w:rPr>
          <w:rFonts w:eastAsia="Times New Roman"/>
          <w:color w:val="000000" w:themeColor="dark1"/>
          <w:kern w:val="24"/>
          <w:lang w:eastAsia="zh-TW"/>
        </w:rPr>
        <w:t xml:space="preserve">or SLSS ID </w:t>
      </w:r>
      <w:r w:rsidR="00910DBC">
        <w:rPr>
          <w:rFonts w:eastAsia="Times New Roman"/>
          <w:color w:val="000000" w:themeColor="dark1"/>
          <w:kern w:val="24"/>
          <w:lang w:eastAsia="zh-TW"/>
        </w:rPr>
        <w:t>to avoid PSBCH decoding for priority group identification.</w:t>
      </w:r>
    </w:p>
    <w:p w14:paraId="5ADB5ED0" w14:textId="7A40B392" w:rsidR="00005356" w:rsidRPr="00791397" w:rsidRDefault="00393BA7" w:rsidP="00791397">
      <w:pPr>
        <w:pStyle w:val="Caption"/>
        <w:rPr>
          <w:rFonts w:eastAsiaTheme="minorEastAsia"/>
          <w:b w:val="0"/>
          <w:lang w:val="en-GB" w:eastAsia="zh-TW"/>
        </w:rPr>
      </w:pPr>
      <w:bookmarkStart w:id="25" w:name="_Ref15833523"/>
      <w:r w:rsidRPr="00791397">
        <w:rPr>
          <w:rFonts w:eastAsiaTheme="minorEastAsia"/>
          <w:lang w:val="en-GB" w:eastAsia="zh-TW"/>
        </w:rPr>
        <w:t xml:space="preserve">Observation </w:t>
      </w:r>
      <w:r w:rsidRPr="00791397">
        <w:rPr>
          <w:rFonts w:eastAsiaTheme="minorEastAsia"/>
          <w:lang w:val="en-GB" w:eastAsia="zh-TW"/>
        </w:rPr>
        <w:fldChar w:fldCharType="begin"/>
      </w:r>
      <w:r w:rsidRPr="00791397">
        <w:rPr>
          <w:rFonts w:eastAsiaTheme="minorEastAsia"/>
          <w:lang w:val="en-GB" w:eastAsia="zh-TW"/>
        </w:rPr>
        <w:instrText xml:space="preserve"> SEQ Observation \* ARABIC </w:instrText>
      </w:r>
      <w:r w:rsidRPr="00791397">
        <w:rPr>
          <w:rFonts w:eastAsiaTheme="minorEastAsia"/>
          <w:lang w:val="en-GB" w:eastAsia="zh-TW"/>
        </w:rPr>
        <w:fldChar w:fldCharType="separate"/>
      </w:r>
      <w:r w:rsidR="008A464B">
        <w:rPr>
          <w:rFonts w:eastAsiaTheme="minorEastAsia"/>
          <w:noProof/>
          <w:lang w:val="en-GB" w:eastAsia="zh-TW"/>
        </w:rPr>
        <w:t>2</w:t>
      </w:r>
      <w:r w:rsidRPr="00791397">
        <w:rPr>
          <w:rFonts w:eastAsiaTheme="minorEastAsia"/>
          <w:lang w:val="en-GB" w:eastAsia="zh-TW"/>
        </w:rPr>
        <w:fldChar w:fldCharType="end"/>
      </w:r>
      <w:r w:rsidR="00005356" w:rsidRPr="00791397">
        <w:rPr>
          <w:rFonts w:eastAsiaTheme="minorEastAsia"/>
          <w:lang w:val="en-GB" w:eastAsia="zh-TW"/>
        </w:rPr>
        <w:t>: In LTE V2X, UEs have to decode inCoverage in PSBCH to determine priority groups</w:t>
      </w:r>
      <w:r w:rsidR="00910DBC" w:rsidRPr="00791397">
        <w:rPr>
          <w:rFonts w:eastAsiaTheme="minorEastAsia"/>
          <w:lang w:val="en-GB" w:eastAsia="zh-TW"/>
        </w:rPr>
        <w:t xml:space="preserve"> with unnecessary complexity</w:t>
      </w:r>
      <w:r w:rsidR="00005356" w:rsidRPr="00791397">
        <w:rPr>
          <w:rFonts w:eastAsiaTheme="minorEastAsia"/>
          <w:lang w:val="en-GB" w:eastAsia="zh-TW"/>
        </w:rPr>
        <w:t>.</w:t>
      </w:r>
      <w:bookmarkEnd w:id="25"/>
    </w:p>
    <w:p w14:paraId="2CD1446E" w14:textId="2EC3B073" w:rsidR="008B778D" w:rsidRPr="00791397" w:rsidRDefault="00393BA7" w:rsidP="00791397">
      <w:pPr>
        <w:pStyle w:val="Caption"/>
        <w:rPr>
          <w:rFonts w:eastAsiaTheme="minorEastAsia"/>
          <w:b w:val="0"/>
          <w:lang w:val="en-GB" w:eastAsia="zh-TW"/>
        </w:rPr>
      </w:pPr>
      <w:bookmarkStart w:id="26" w:name="_Ref15833605"/>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8A464B">
        <w:rPr>
          <w:rFonts w:eastAsiaTheme="minorEastAsia"/>
          <w:noProof/>
          <w:lang w:val="en-GB" w:eastAsia="zh-TW"/>
        </w:rPr>
        <w:t>14</w:t>
      </w:r>
      <w:r w:rsidRPr="00791397">
        <w:rPr>
          <w:rFonts w:eastAsiaTheme="minorEastAsia"/>
          <w:lang w:val="en-GB" w:eastAsia="zh-TW"/>
        </w:rPr>
        <w:fldChar w:fldCharType="end"/>
      </w:r>
      <w:r w:rsidR="00005356" w:rsidRPr="00791397">
        <w:rPr>
          <w:rFonts w:eastAsiaTheme="minorEastAsia"/>
          <w:lang w:val="en-GB" w:eastAsia="zh-TW"/>
        </w:rPr>
        <w:t xml:space="preserve">: The </w:t>
      </w:r>
      <w:r w:rsidR="00910DBC" w:rsidRPr="00791397">
        <w:rPr>
          <w:rFonts w:eastAsiaTheme="minorEastAsia"/>
          <w:lang w:val="en-GB" w:eastAsia="zh-TW"/>
        </w:rPr>
        <w:t xml:space="preserve">inCoverage indicator can be carried in </w:t>
      </w:r>
      <w:r w:rsidR="00005356" w:rsidRPr="00791397">
        <w:rPr>
          <w:rFonts w:eastAsiaTheme="minorEastAsia"/>
          <w:lang w:val="en-GB" w:eastAsia="zh-TW"/>
        </w:rPr>
        <w:t>PSBCH</w:t>
      </w:r>
      <w:r w:rsidR="00910DBC" w:rsidRPr="00791397">
        <w:rPr>
          <w:rFonts w:eastAsiaTheme="minorEastAsia"/>
          <w:lang w:val="en-GB" w:eastAsia="zh-TW"/>
        </w:rPr>
        <w:t>-DMRS</w:t>
      </w:r>
      <w:r w:rsidR="00005356" w:rsidRPr="00791397">
        <w:rPr>
          <w:rFonts w:eastAsiaTheme="minorEastAsia"/>
          <w:lang w:val="en-GB" w:eastAsia="zh-TW"/>
        </w:rPr>
        <w:t xml:space="preserve"> </w:t>
      </w:r>
      <w:r w:rsidR="00910DBC" w:rsidRPr="00791397">
        <w:rPr>
          <w:rFonts w:eastAsiaTheme="minorEastAsia"/>
          <w:lang w:val="en-GB" w:eastAsia="zh-TW"/>
        </w:rPr>
        <w:t>rather than PSBCH payload to avoid unnecessary decoding for priority group identification</w:t>
      </w:r>
      <w:r w:rsidR="00005356" w:rsidRPr="00791397">
        <w:rPr>
          <w:rFonts w:eastAsiaTheme="minorEastAsia"/>
          <w:lang w:val="en-GB" w:eastAsia="zh-TW"/>
        </w:rPr>
        <w:t>.</w:t>
      </w:r>
      <w:bookmarkEnd w:id="26"/>
    </w:p>
    <w:p w14:paraId="733AF4E4" w14:textId="77777777" w:rsidR="005755BE" w:rsidRDefault="005755BE" w:rsidP="00791397">
      <w:pPr>
        <w:pStyle w:val="Heading1"/>
        <w:ind w:left="426"/>
        <w:rPr>
          <w:lang w:eastAsia="zh-CN"/>
        </w:rPr>
      </w:pPr>
      <w:r>
        <w:rPr>
          <w:lang w:eastAsia="zh-CN"/>
        </w:rPr>
        <w:lastRenderedPageBreak/>
        <w:t>DFN offset</w:t>
      </w:r>
    </w:p>
    <w:p w14:paraId="37D1D33A" w14:textId="77777777" w:rsidR="005755BE" w:rsidRDefault="005755BE" w:rsidP="00791397">
      <w:pPr>
        <w:rPr>
          <w:lang w:eastAsia="zh-TW"/>
        </w:rPr>
      </w:pPr>
      <w:r>
        <w:rPr>
          <w:lang w:val="en-GB" w:eastAsia="zh-CN"/>
        </w:rPr>
        <w:t xml:space="preserve">In legacy LTE V2X, a DFN offset with range of 1ms was introduced to avoid the V2X UEs synced with GNSS collide with Uu UL signals </w:t>
      </w:r>
      <w:r>
        <w:rPr>
          <w:lang w:val="en-GB" w:eastAsia="zh-TW"/>
        </w:rPr>
        <w:t>when V2X-UE is in-coverage with a serving cell on a shared carrier.</w:t>
      </w:r>
    </w:p>
    <w:p w14:paraId="07A1306A" w14:textId="77777777" w:rsidR="00373364" w:rsidRDefault="00373364" w:rsidP="00791397">
      <w:pPr>
        <w:rPr>
          <w:bCs/>
          <w:lang w:eastAsia="zh-CN"/>
        </w:rPr>
      </w:pPr>
      <w:r>
        <w:rPr>
          <w:lang w:val="en-GB" w:eastAsia="zh-TW"/>
        </w:rPr>
        <w:t xml:space="preserve">In NR V2X, </w:t>
      </w:r>
      <w:r w:rsidRPr="0091639B">
        <w:rPr>
          <w:lang w:eastAsia="zh-CN"/>
        </w:rPr>
        <w:t>both eNB and gNB are available as synchronization sources</w:t>
      </w:r>
      <w:r>
        <w:rPr>
          <w:lang w:eastAsia="zh-CN"/>
        </w:rPr>
        <w:t xml:space="preserve">. </w:t>
      </w:r>
      <w:r w:rsidRPr="0091639B">
        <w:rPr>
          <w:lang w:eastAsia="zh-CN"/>
        </w:rPr>
        <w:t xml:space="preserve">However, </w:t>
      </w:r>
      <w:r w:rsidRPr="00791397">
        <w:rPr>
          <w:lang w:eastAsia="zh-CN"/>
        </w:rPr>
        <w:t>the timing difference between eNB and gNB should be also considered</w:t>
      </w:r>
      <w:r w:rsidRPr="0091639B">
        <w:rPr>
          <w:lang w:eastAsia="zh-CN"/>
        </w:rPr>
        <w:t xml:space="preserve"> since NR Uu link supports different timing between eNB and gNB.</w:t>
      </w:r>
      <w:r>
        <w:rPr>
          <w:lang w:val="en-GB" w:eastAsia="zh-TW"/>
        </w:rPr>
        <w:t xml:space="preserve"> Thus, V2X UE should consider three different timing, GNSS</w:t>
      </w:r>
      <w:r w:rsidRPr="00791397">
        <w:rPr>
          <w:lang w:eastAsia="zh-CN"/>
        </w:rPr>
        <w:t>, eNB and gNB. At the same time, it also need to communicate between UEs belonging to the different asynchronous</w:t>
      </w:r>
      <w:r>
        <w:rPr>
          <w:lang w:eastAsia="zh-CN"/>
        </w:rPr>
        <w:t xml:space="preserve"> timing</w:t>
      </w:r>
      <w:r w:rsidRPr="00791397">
        <w:rPr>
          <w:lang w:eastAsia="zh-CN"/>
        </w:rPr>
        <w:t>.</w:t>
      </w:r>
      <w:r>
        <w:rPr>
          <w:lang w:eastAsia="zh-CN"/>
        </w:rPr>
        <w:t xml:space="preserve"> This </w:t>
      </w:r>
      <w:r w:rsidRPr="00F70BB1">
        <w:rPr>
          <w:lang w:eastAsia="zh-CN"/>
        </w:rPr>
        <w:t>asynchronous</w:t>
      </w:r>
      <w:r>
        <w:rPr>
          <w:lang w:eastAsia="zh-CN"/>
        </w:rPr>
        <w:t xml:space="preserve"> timing could come from eNB-gNB, eNB or gNB itself.</w:t>
      </w:r>
      <w:r w:rsidR="0027288C">
        <w:rPr>
          <w:lang w:eastAsia="zh-CN"/>
        </w:rPr>
        <w:t xml:space="preserve"> </w:t>
      </w:r>
      <w:r w:rsidR="0027288C" w:rsidRPr="0091639B">
        <w:rPr>
          <w:bCs/>
          <w:lang w:eastAsia="zh-CN"/>
        </w:rPr>
        <w:t>According to RAN4 specifications, the eNB and the gNB can be synchronous or asynchronous, with a maximum receive timing difference of up to 500 μs for inter-band asynchronous EN-DC, and up to 33 μs for inter-band synchronous EN-DC</w:t>
      </w:r>
      <w:r w:rsidR="0027288C">
        <w:rPr>
          <w:bCs/>
          <w:lang w:eastAsia="zh-CN"/>
        </w:rPr>
        <w:t xml:space="preserve">. </w:t>
      </w:r>
    </w:p>
    <w:p w14:paraId="4DCB0BE7" w14:textId="19DBA21E" w:rsidR="0027288C" w:rsidRDefault="0027288C" w:rsidP="00791397">
      <w:pPr>
        <w:rPr>
          <w:bCs/>
          <w:lang w:eastAsia="zh-CN"/>
        </w:rPr>
      </w:pPr>
      <w:r>
        <w:rPr>
          <w:bCs/>
          <w:lang w:eastAsia="zh-CN"/>
        </w:rPr>
        <w:t>Some companies had proposed some solutions for th</w:t>
      </w:r>
      <w:r w:rsidR="00AC6B62">
        <w:rPr>
          <w:bCs/>
          <w:lang w:eastAsia="zh-CN"/>
        </w:rPr>
        <w:t>e</w:t>
      </w:r>
      <w:r>
        <w:rPr>
          <w:bCs/>
          <w:lang w:eastAsia="zh-CN"/>
        </w:rPr>
        <w:t xml:space="preserve"> asynchronous network</w:t>
      </w:r>
      <w:r w:rsidR="00AC6B62">
        <w:rPr>
          <w:bCs/>
          <w:lang w:eastAsia="zh-CN"/>
        </w:rPr>
        <w:t>s</w:t>
      </w:r>
      <w:r>
        <w:rPr>
          <w:bCs/>
          <w:lang w:eastAsia="zh-CN"/>
        </w:rPr>
        <w:t xml:space="preserve">. One possible solution is to introduce multi-cluster </w:t>
      </w:r>
      <w:r w:rsidRPr="00791397">
        <w:rPr>
          <w:bCs/>
          <w:lang w:eastAsia="zh-CN"/>
        </w:rPr>
        <w:t>synchronization</w:t>
      </w:r>
      <w:r>
        <w:rPr>
          <w:bCs/>
          <w:lang w:eastAsia="zh-CN"/>
        </w:rPr>
        <w:t xml:space="preserve">. </w:t>
      </w:r>
      <w:r w:rsidRPr="00791397">
        <w:rPr>
          <w:bCs/>
          <w:lang w:eastAsia="zh-CN"/>
        </w:rPr>
        <w:t>UEs should search multiple synchronization sources</w:t>
      </w:r>
      <w:r>
        <w:rPr>
          <w:bCs/>
          <w:lang w:eastAsia="zh-CN"/>
        </w:rPr>
        <w:t xml:space="preserve"> to guarantee seamless communication. Unfortunately,</w:t>
      </w:r>
      <w:r w:rsidR="0063558C">
        <w:rPr>
          <w:bCs/>
          <w:lang w:eastAsia="zh-CN"/>
        </w:rPr>
        <w:t xml:space="preserve"> V2X UEs cannot communicate with other UE in asynchronous network even V2X UE can maintain multiple asynchronous timing</w:t>
      </w:r>
      <w:r w:rsidR="004C725B">
        <w:rPr>
          <w:bCs/>
          <w:lang w:eastAsia="zh-CN"/>
        </w:rPr>
        <w:t>.</w:t>
      </w:r>
      <w:r>
        <w:rPr>
          <w:bCs/>
          <w:lang w:eastAsia="zh-CN"/>
        </w:rPr>
        <w:t xml:space="preserve"> </w:t>
      </w:r>
      <w:r w:rsidR="00CA5C3D">
        <w:rPr>
          <w:bCs/>
          <w:lang w:eastAsia="zh-CN"/>
        </w:rPr>
        <w:t xml:space="preserve">For example, sidelink 1 has the same SFN timing with sidelink 3, but sidelink 2 is asynchronous. Actually, sidelink 1 will always send the signals based on its timing </w:t>
      </w:r>
      <w:r w:rsidR="00BF1C28">
        <w:rPr>
          <w:bCs/>
          <w:lang w:eastAsia="zh-CN"/>
        </w:rPr>
        <w:t>whatever</w:t>
      </w:r>
      <w:r w:rsidR="00CA5C3D">
        <w:rPr>
          <w:bCs/>
          <w:lang w:eastAsia="zh-CN"/>
        </w:rPr>
        <w:t xml:space="preserve"> sidelink 1 can maintain two SFN timing or not. In that way, sidelink 1 had to dynamically adjust its timing for communicating with sidelink 2 and sidelink 3 at the same time. If sidelink 1 has lots of asynchronous UEs to communication, the overhead for sidelink 1 can’t be accepted by UE side. </w:t>
      </w:r>
      <w:r w:rsidR="00365EC0">
        <w:rPr>
          <w:bCs/>
          <w:lang w:eastAsia="zh-CN"/>
        </w:rPr>
        <w:t xml:space="preserve">At the same time, if there is one pair of asynchronous </w:t>
      </w:r>
      <w:r w:rsidR="00365EC0" w:rsidRPr="00F70BB1">
        <w:rPr>
          <w:bCs/>
          <w:lang w:eastAsia="zh-CN"/>
        </w:rPr>
        <w:t>synchronization source</w:t>
      </w:r>
      <w:r w:rsidR="00365EC0">
        <w:rPr>
          <w:bCs/>
          <w:lang w:eastAsia="zh-CN"/>
        </w:rPr>
        <w:t xml:space="preserve">, such as eNB-gNB, eNB belongs to operator A, but gNB belongs to operator B. UE cannot know the frequency information of the other operator so that UE cannot search the other cell’s timing in this asynchronous network. </w:t>
      </w:r>
    </w:p>
    <w:p w14:paraId="47B600B8" w14:textId="18AC5870" w:rsidR="00CA5C3D" w:rsidRDefault="00CA5C3D" w:rsidP="00791397">
      <w:pPr>
        <w:jc w:val="center"/>
        <w:rPr>
          <w:bCs/>
          <w:lang w:eastAsia="zh-CN"/>
        </w:rPr>
      </w:pPr>
      <w:r w:rsidRPr="004E72FA">
        <w:rPr>
          <w:bCs/>
          <w:noProof/>
          <w:lang w:eastAsia="zh-CN"/>
        </w:rPr>
        <w:drawing>
          <wp:inline distT="0" distB="0" distL="0" distR="0" wp14:anchorId="59D46747" wp14:editId="529BEAEA">
            <wp:extent cx="3498574" cy="113074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35915" cy="1142815"/>
                    </a:xfrm>
                    <a:prstGeom prst="rect">
                      <a:avLst/>
                    </a:prstGeom>
                    <a:noFill/>
                  </pic:spPr>
                </pic:pic>
              </a:graphicData>
            </a:graphic>
          </wp:inline>
        </w:drawing>
      </w:r>
    </w:p>
    <w:p w14:paraId="4F7B2CD0" w14:textId="53F460F4" w:rsidR="00BF1C28" w:rsidRDefault="00BF1C28" w:rsidP="00791397">
      <w:pPr>
        <w:jc w:val="center"/>
        <w:rPr>
          <w:bCs/>
          <w:lang w:eastAsia="zh-CN"/>
        </w:rPr>
      </w:pPr>
      <w:r>
        <w:t xml:space="preserve">Figure </w:t>
      </w:r>
      <w:r>
        <w:fldChar w:fldCharType="begin"/>
      </w:r>
      <w:r>
        <w:instrText xml:space="preserve"> SEQ Figure \* ARABIC </w:instrText>
      </w:r>
      <w:r>
        <w:fldChar w:fldCharType="separate"/>
      </w:r>
      <w:r w:rsidR="008A464B">
        <w:rPr>
          <w:noProof/>
        </w:rPr>
        <w:t>5</w:t>
      </w:r>
      <w:r>
        <w:fldChar w:fldCharType="end"/>
      </w:r>
      <w:r>
        <w:t xml:space="preserve">. </w:t>
      </w:r>
      <w:r w:rsidR="00365EC0">
        <w:t>M</w:t>
      </w:r>
      <w:r>
        <w:t xml:space="preserve">ultiple sidelink UEs with different SFN in </w:t>
      </w:r>
      <w:r>
        <w:rPr>
          <w:bCs/>
          <w:lang w:eastAsia="zh-CN"/>
        </w:rPr>
        <w:t>asynchronous network</w:t>
      </w:r>
    </w:p>
    <w:p w14:paraId="01947C02" w14:textId="1F26B423" w:rsidR="004C725B" w:rsidRDefault="004C725B" w:rsidP="00791397">
      <w:pPr>
        <w:pStyle w:val="Caption"/>
      </w:pPr>
      <w:bookmarkStart w:id="27" w:name="_Ref15833526"/>
      <w:r>
        <w:t xml:space="preserve">Observation </w:t>
      </w:r>
      <w:r>
        <w:fldChar w:fldCharType="begin"/>
      </w:r>
      <w:r>
        <w:instrText xml:space="preserve"> SEQ Observation \* ARABIC </w:instrText>
      </w:r>
      <w:r>
        <w:fldChar w:fldCharType="separate"/>
      </w:r>
      <w:r w:rsidR="008A464B">
        <w:rPr>
          <w:noProof/>
        </w:rPr>
        <w:t>3</w:t>
      </w:r>
      <w:r>
        <w:fldChar w:fldCharType="end"/>
      </w:r>
      <w:r>
        <w:t xml:space="preserve">: </w:t>
      </w:r>
      <w:r w:rsidR="00CA5C3D">
        <w:t xml:space="preserve">The overloading is very high for sidelink UE to communicate with </w:t>
      </w:r>
      <w:r w:rsidR="00CA5C3D">
        <w:rPr>
          <w:bCs w:val="0"/>
          <w:lang w:eastAsia="zh-CN"/>
        </w:rPr>
        <w:t>asynchronous UEs</w:t>
      </w:r>
      <w:r w:rsidR="00CA5C3D">
        <w:t xml:space="preserve"> based on multi-cluster synchronization</w:t>
      </w:r>
      <w:r>
        <w:t xml:space="preserve"> </w:t>
      </w:r>
      <w:r w:rsidR="00CA5C3D">
        <w:t xml:space="preserve">mechanism </w:t>
      </w:r>
      <w:r>
        <w:t>in NR</w:t>
      </w:r>
      <w:r w:rsidR="00CA5C3D">
        <w:t xml:space="preserve"> V2X</w:t>
      </w:r>
      <w:r>
        <w:t>.</w:t>
      </w:r>
      <w:bookmarkEnd w:id="27"/>
      <w:r>
        <w:t xml:space="preserve"> </w:t>
      </w:r>
    </w:p>
    <w:p w14:paraId="3865F919" w14:textId="77777777" w:rsidR="004C725B" w:rsidRDefault="004C725B" w:rsidP="00791397">
      <w:pPr>
        <w:pStyle w:val="Caption"/>
      </w:pPr>
      <w:bookmarkStart w:id="28" w:name="_Ref15833608"/>
      <w:r>
        <w:t xml:space="preserve">Proposal </w:t>
      </w:r>
      <w:r>
        <w:fldChar w:fldCharType="begin"/>
      </w:r>
      <w:r>
        <w:instrText xml:space="preserve"> SEQ Proposal \* ARABIC </w:instrText>
      </w:r>
      <w:r>
        <w:fldChar w:fldCharType="separate"/>
      </w:r>
      <w:r w:rsidR="008A464B">
        <w:rPr>
          <w:noProof/>
        </w:rPr>
        <w:t>15</w:t>
      </w:r>
      <w:r>
        <w:fldChar w:fldCharType="end"/>
      </w:r>
      <w:r>
        <w:t>: Do not introduce multiple-cluster synchronization in NR V2X.</w:t>
      </w:r>
      <w:bookmarkEnd w:id="28"/>
    </w:p>
    <w:p w14:paraId="3B11F98B" w14:textId="61385C03" w:rsidR="004C725B" w:rsidRDefault="004C725B" w:rsidP="00791397">
      <w:pPr>
        <w:rPr>
          <w:bCs/>
          <w:lang w:eastAsia="zh-CN"/>
        </w:rPr>
      </w:pPr>
      <w:r>
        <w:t xml:space="preserve">Another possible solution is to </w:t>
      </w:r>
      <w:r w:rsidR="00AC6B62">
        <w:t xml:space="preserve">configure a </w:t>
      </w:r>
      <w:r w:rsidR="00AC6B62" w:rsidRPr="00791397">
        <w:t xml:space="preserve">timing difference between </w:t>
      </w:r>
      <w:r w:rsidR="00AC6B62">
        <w:rPr>
          <w:bCs/>
          <w:lang w:eastAsia="zh-CN"/>
        </w:rPr>
        <w:t xml:space="preserve">asynchronous </w:t>
      </w:r>
      <w:r w:rsidR="00AC6B62" w:rsidRPr="00F70BB1">
        <w:rPr>
          <w:bCs/>
          <w:lang w:eastAsia="zh-CN"/>
        </w:rPr>
        <w:t>synchronization sources</w:t>
      </w:r>
      <w:r w:rsidR="00AC6B62" w:rsidRPr="00791397">
        <w:t>.</w:t>
      </w:r>
      <w:r w:rsidR="00AC6B62">
        <w:t xml:space="preserve"> Obviously, if there are lots of </w:t>
      </w:r>
      <w:r w:rsidR="00AC6B62">
        <w:rPr>
          <w:bCs/>
          <w:lang w:eastAsia="zh-CN"/>
        </w:rPr>
        <w:t xml:space="preserve">asynchronous </w:t>
      </w:r>
      <w:r w:rsidR="00AC6B62" w:rsidRPr="00F70BB1">
        <w:rPr>
          <w:bCs/>
          <w:lang w:eastAsia="zh-CN"/>
        </w:rPr>
        <w:t>synchronization sources</w:t>
      </w:r>
      <w:r w:rsidR="00AC6B62">
        <w:rPr>
          <w:bCs/>
          <w:lang w:eastAsia="zh-CN"/>
        </w:rPr>
        <w:t xml:space="preserve">, such as eNB-eNB, gNB-gNB, eNB-gNB, the network had to configure lots of signalling to UE. At the same time, if there is one pair of asynchronous </w:t>
      </w:r>
      <w:r w:rsidR="00AC6B62" w:rsidRPr="00F70BB1">
        <w:rPr>
          <w:bCs/>
          <w:lang w:eastAsia="zh-CN"/>
        </w:rPr>
        <w:t>synchronization source</w:t>
      </w:r>
      <w:r w:rsidR="00AC6B62">
        <w:rPr>
          <w:bCs/>
          <w:lang w:eastAsia="zh-CN"/>
        </w:rPr>
        <w:t xml:space="preserve">, such as eNB-gNB, eNB belongs to operator A, but gNB belongs to operator B. </w:t>
      </w:r>
      <w:r w:rsidR="00AC0481">
        <w:rPr>
          <w:bCs/>
          <w:lang w:eastAsia="zh-CN"/>
        </w:rPr>
        <w:t>The network cannot know the timing difference between these two BS</w:t>
      </w:r>
      <w:r w:rsidR="00365EC0">
        <w:rPr>
          <w:bCs/>
          <w:lang w:eastAsia="zh-CN"/>
        </w:rPr>
        <w:t>s</w:t>
      </w:r>
      <w:r w:rsidR="00AC0481">
        <w:rPr>
          <w:bCs/>
          <w:lang w:eastAsia="zh-CN"/>
        </w:rPr>
        <w:t>.</w:t>
      </w:r>
      <w:r w:rsidR="00AC6B62">
        <w:rPr>
          <w:bCs/>
          <w:lang w:eastAsia="zh-CN"/>
        </w:rPr>
        <w:t xml:space="preserve"> </w:t>
      </w:r>
    </w:p>
    <w:p w14:paraId="3B9F170C" w14:textId="77777777" w:rsidR="00AC0481" w:rsidRDefault="00AC0481" w:rsidP="00791397">
      <w:pPr>
        <w:rPr>
          <w:b/>
          <w:bCs/>
        </w:rPr>
      </w:pPr>
      <w:bookmarkStart w:id="29" w:name="_Ref15833529"/>
      <w:r w:rsidRPr="00791397">
        <w:rPr>
          <w:b/>
          <w:bCs/>
        </w:rPr>
        <w:t xml:space="preserve">Observation </w:t>
      </w:r>
      <w:r w:rsidRPr="00791397">
        <w:rPr>
          <w:b/>
          <w:bCs/>
        </w:rPr>
        <w:fldChar w:fldCharType="begin"/>
      </w:r>
      <w:r w:rsidRPr="00791397">
        <w:rPr>
          <w:b/>
          <w:bCs/>
        </w:rPr>
        <w:instrText xml:space="preserve"> SEQ Observation \* ARABIC </w:instrText>
      </w:r>
      <w:r w:rsidRPr="00791397">
        <w:rPr>
          <w:b/>
          <w:bCs/>
        </w:rPr>
        <w:fldChar w:fldCharType="separate"/>
      </w:r>
      <w:r w:rsidR="008A464B">
        <w:rPr>
          <w:b/>
          <w:bCs/>
          <w:noProof/>
        </w:rPr>
        <w:t>4</w:t>
      </w:r>
      <w:r w:rsidRPr="00791397">
        <w:rPr>
          <w:b/>
          <w:bCs/>
        </w:rPr>
        <w:fldChar w:fldCharType="end"/>
      </w:r>
      <w:r w:rsidRPr="00791397">
        <w:rPr>
          <w:b/>
          <w:bCs/>
        </w:rPr>
        <w:t>: Configure the timing difference between eNB and gNB is not feasible.</w:t>
      </w:r>
      <w:bookmarkEnd w:id="29"/>
    </w:p>
    <w:p w14:paraId="6144011F" w14:textId="77777777" w:rsidR="00AC0481" w:rsidRPr="00791397" w:rsidRDefault="00AC0481" w:rsidP="00791397">
      <w:pPr>
        <w:rPr>
          <w:bCs/>
          <w:lang w:eastAsia="zh-CN"/>
        </w:rPr>
      </w:pPr>
      <w:r w:rsidRPr="00791397">
        <w:rPr>
          <w:bCs/>
          <w:lang w:eastAsia="zh-CN"/>
        </w:rPr>
        <w:t xml:space="preserve">Let’s come back this issue itself. There are two different scenarios for this </w:t>
      </w:r>
      <w:r w:rsidRPr="006C210E">
        <w:rPr>
          <w:bCs/>
          <w:lang w:eastAsia="zh-CN"/>
        </w:rPr>
        <w:t>asynchronous synchronization sources</w:t>
      </w:r>
      <w:r w:rsidRPr="00791397">
        <w:rPr>
          <w:bCs/>
          <w:lang w:eastAsia="zh-CN"/>
        </w:rPr>
        <w:t xml:space="preserve">. </w:t>
      </w:r>
      <w:r>
        <w:rPr>
          <w:bCs/>
          <w:lang w:eastAsia="zh-CN"/>
        </w:rPr>
        <w:t xml:space="preserve"> </w:t>
      </w:r>
    </w:p>
    <w:p w14:paraId="08EBF355" w14:textId="77777777" w:rsidR="005755BE" w:rsidRDefault="005755BE" w:rsidP="00791397">
      <w:pPr>
        <w:rPr>
          <w:b/>
          <w:u w:val="single"/>
          <w:lang w:eastAsia="zh-TW"/>
        </w:rPr>
      </w:pPr>
      <w:r>
        <w:rPr>
          <w:b/>
          <w:u w:val="single"/>
          <w:lang w:val="en-GB" w:eastAsia="zh-TW"/>
        </w:rPr>
        <w:t>I</w:t>
      </w:r>
      <w:r w:rsidRPr="00791397">
        <w:rPr>
          <w:b/>
          <w:u w:val="single"/>
          <w:lang w:val="en-GB" w:eastAsia="zh-TW"/>
        </w:rPr>
        <w:t>n</w:t>
      </w:r>
      <w:r>
        <w:rPr>
          <w:b/>
          <w:u w:val="single"/>
          <w:lang w:val="en-GB" w:eastAsia="zh-TW"/>
        </w:rPr>
        <w:t>C</w:t>
      </w:r>
      <w:r w:rsidRPr="00791397">
        <w:rPr>
          <w:b/>
          <w:u w:val="single"/>
          <w:lang w:val="en-GB" w:eastAsia="zh-TW"/>
        </w:rPr>
        <w:t xml:space="preserve"> with a serving cell on a Shared Carrier</w:t>
      </w:r>
    </w:p>
    <w:p w14:paraId="5EE2BB06" w14:textId="77777777" w:rsidR="00BF36EA" w:rsidRDefault="00BF36EA" w:rsidP="00791397">
      <w:pPr>
        <w:rPr>
          <w:bCs/>
          <w:lang w:eastAsia="zh-CN"/>
        </w:rPr>
      </w:pPr>
      <w:r>
        <w:rPr>
          <w:bCs/>
          <w:lang w:eastAsia="zh-CN"/>
        </w:rPr>
        <w:t xml:space="preserve">UE1 and UE2’s sidelink service is worked on shared carrier with Uu uplink. There are several scenarios for UE1 and UE2’s </w:t>
      </w:r>
      <w:r w:rsidRPr="00F70BB1">
        <w:rPr>
          <w:bCs/>
          <w:lang w:eastAsia="zh-CN"/>
        </w:rPr>
        <w:t>synchronization</w:t>
      </w:r>
      <w:r>
        <w:rPr>
          <w:bCs/>
          <w:lang w:eastAsia="zh-CN"/>
        </w:rPr>
        <w:t xml:space="preserve"> status.</w:t>
      </w:r>
    </w:p>
    <w:p w14:paraId="3B2DC965"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lastRenderedPageBreak/>
        <w:t>UE1/UE2 synced to gNB, UE2/UE1 synced to GNSS</w:t>
      </w:r>
    </w:p>
    <w:p w14:paraId="6693F6F7" w14:textId="77777777" w:rsidR="00BF36EA" w:rsidRPr="00791397" w:rsidRDefault="00BF36EA" w:rsidP="00BF36EA">
      <w:pPr>
        <w:pStyle w:val="ListParagraph"/>
        <w:numPr>
          <w:ilvl w:val="0"/>
          <w:numId w:val="26"/>
        </w:numPr>
        <w:rPr>
          <w:rFonts w:ascii="Times New Roman" w:hAnsi="Times New Roman"/>
          <w:b/>
          <w:sz w:val="20"/>
          <w:u w:val="single"/>
          <w:lang w:val="en-GB" w:eastAsia="zh-TW"/>
        </w:rPr>
      </w:pPr>
      <w:r w:rsidRPr="00791397">
        <w:rPr>
          <w:rFonts w:ascii="Times New Roman" w:hAnsi="Times New Roman"/>
          <w:bCs/>
          <w:sz w:val="20"/>
          <w:lang w:eastAsia="zh-CN"/>
        </w:rPr>
        <w:t>Both UE1 and UE2 synced to GNSS</w:t>
      </w:r>
    </w:p>
    <w:p w14:paraId="55764250"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t>Both UE1 and UE2 synced to gNB and gNBs are synced</w:t>
      </w:r>
    </w:p>
    <w:p w14:paraId="34DAD613"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t>Both UE1 and UE2 synced to gNB but gNBs are asynced</w:t>
      </w:r>
    </w:p>
    <w:p w14:paraId="4A5356AB" w14:textId="5B7F4F1C" w:rsidR="00BF36EA" w:rsidRDefault="00A707DC" w:rsidP="00791397">
      <w:pPr>
        <w:rPr>
          <w:bCs/>
          <w:lang w:eastAsia="zh-CN"/>
        </w:rPr>
      </w:pPr>
      <w:r w:rsidRPr="00791397">
        <w:rPr>
          <w:bCs/>
          <w:lang w:eastAsia="zh-CN"/>
        </w:rPr>
        <w:t xml:space="preserve">In </w:t>
      </w:r>
      <w:r>
        <w:rPr>
          <w:bCs/>
          <w:lang w:eastAsia="zh-CN"/>
        </w:rPr>
        <w:t>scenario 1,2, the network could reuse legacy LTE’s idea to configure offsetDFN to UE2/UE1 w</w:t>
      </w:r>
      <w:r w:rsidRPr="00F70BB1">
        <w:rPr>
          <w:bCs/>
          <w:lang w:eastAsia="zh-CN"/>
        </w:rPr>
        <w:t xml:space="preserve">hen </w:t>
      </w:r>
      <w:r>
        <w:rPr>
          <w:bCs/>
          <w:lang w:eastAsia="zh-CN"/>
        </w:rPr>
        <w:t xml:space="preserve">UE2/UE1 is synced to GNSS to avoid the collision between sidelink and uplink. In scenario 3, there is no problem for UE1 and UE2’s communication when both UE1 and UE2 are synced to gNB and gNBs are synced. In scenario 4, it will be problem either sidelink possibly colliding with uplink or communication </w:t>
      </w:r>
      <w:r w:rsidR="00D919AC">
        <w:rPr>
          <w:bCs/>
          <w:lang w:eastAsia="zh-CN"/>
        </w:rPr>
        <w:t xml:space="preserve">failed </w:t>
      </w:r>
      <w:r>
        <w:rPr>
          <w:bCs/>
          <w:lang w:eastAsia="zh-CN"/>
        </w:rPr>
        <w:t xml:space="preserve">between two sidelink UEs. One possible solution is that the network should </w:t>
      </w:r>
      <w:r w:rsidR="00D919AC">
        <w:rPr>
          <w:bCs/>
          <w:lang w:eastAsia="zh-CN"/>
        </w:rPr>
        <w:t xml:space="preserve">always </w:t>
      </w:r>
      <w:r>
        <w:rPr>
          <w:bCs/>
          <w:lang w:eastAsia="zh-CN"/>
        </w:rPr>
        <w:t xml:space="preserve">configure GNSS as sync. source when the network deployment is </w:t>
      </w:r>
      <w:r w:rsidRPr="00F70BB1">
        <w:rPr>
          <w:bCs/>
          <w:lang w:eastAsia="zh-CN"/>
        </w:rPr>
        <w:t>asynchronous</w:t>
      </w:r>
      <w:r>
        <w:rPr>
          <w:bCs/>
          <w:lang w:eastAsia="zh-CN"/>
        </w:rPr>
        <w:t xml:space="preserve">. Another </w:t>
      </w:r>
      <w:r w:rsidR="00D919AC">
        <w:rPr>
          <w:bCs/>
          <w:lang w:eastAsia="zh-CN"/>
        </w:rPr>
        <w:t xml:space="preserve">feasible </w:t>
      </w:r>
      <w:r>
        <w:rPr>
          <w:bCs/>
          <w:lang w:eastAsia="zh-CN"/>
        </w:rPr>
        <w:t xml:space="preserve">solution is that </w:t>
      </w:r>
      <w:r w:rsidR="00CF344D">
        <w:rPr>
          <w:bCs/>
          <w:lang w:eastAsia="zh-CN"/>
        </w:rPr>
        <w:t xml:space="preserve">the </w:t>
      </w:r>
      <w:r w:rsidR="00513AC5">
        <w:rPr>
          <w:bCs/>
          <w:lang w:eastAsia="zh-CN"/>
        </w:rPr>
        <w:t>network should send the signalling to UE to indicate the timing difference between the network with GNSS</w:t>
      </w:r>
      <w:r w:rsidR="00CF344D">
        <w:rPr>
          <w:bCs/>
          <w:lang w:eastAsia="zh-CN"/>
        </w:rPr>
        <w:t xml:space="preserve">. </w:t>
      </w:r>
      <w:r w:rsidR="00513AC5">
        <w:rPr>
          <w:bCs/>
          <w:lang w:eastAsia="zh-CN"/>
        </w:rPr>
        <w:t>UE</w:t>
      </w:r>
      <w:r w:rsidR="00D919AC">
        <w:rPr>
          <w:bCs/>
          <w:lang w:eastAsia="zh-CN"/>
        </w:rPr>
        <w:t>s</w:t>
      </w:r>
      <w:r w:rsidR="00513AC5">
        <w:rPr>
          <w:bCs/>
          <w:lang w:eastAsia="zh-CN"/>
        </w:rPr>
        <w:t xml:space="preserve"> should adjust their timing to align with GNSS</w:t>
      </w:r>
      <w:r w:rsidR="00D919AC">
        <w:rPr>
          <w:bCs/>
          <w:lang w:eastAsia="zh-CN"/>
        </w:rPr>
        <w:t xml:space="preserve"> independently</w:t>
      </w:r>
      <w:r w:rsidR="00513AC5">
        <w:rPr>
          <w:bCs/>
          <w:lang w:eastAsia="zh-CN"/>
        </w:rPr>
        <w:t xml:space="preserve">. </w:t>
      </w:r>
      <w:r w:rsidR="00D919AC">
        <w:rPr>
          <w:bCs/>
          <w:lang w:eastAsia="zh-CN"/>
        </w:rPr>
        <w:t xml:space="preserve">After that, </w:t>
      </w:r>
      <w:r>
        <w:rPr>
          <w:bCs/>
          <w:lang w:eastAsia="zh-CN"/>
        </w:rPr>
        <w:t xml:space="preserve">UE should decide which </w:t>
      </w:r>
      <w:r w:rsidR="00D919AC">
        <w:rPr>
          <w:bCs/>
          <w:lang w:eastAsia="zh-CN"/>
        </w:rPr>
        <w:t>signals</w:t>
      </w:r>
      <w:r>
        <w:rPr>
          <w:bCs/>
          <w:lang w:eastAsia="zh-CN"/>
        </w:rPr>
        <w:t xml:space="preserve"> should be dropped </w:t>
      </w:r>
      <w:r w:rsidR="00D919AC">
        <w:rPr>
          <w:bCs/>
          <w:lang w:eastAsia="zh-CN"/>
        </w:rPr>
        <w:t>once</w:t>
      </w:r>
      <w:r>
        <w:rPr>
          <w:bCs/>
          <w:lang w:eastAsia="zh-CN"/>
        </w:rPr>
        <w:t xml:space="preserve"> sidelink service collide with uplink service</w:t>
      </w:r>
      <w:r w:rsidR="00513AC5">
        <w:rPr>
          <w:bCs/>
          <w:lang w:eastAsia="zh-CN"/>
        </w:rPr>
        <w:t xml:space="preserve"> after the timing adjustment</w:t>
      </w:r>
      <w:r>
        <w:rPr>
          <w:bCs/>
          <w:lang w:eastAsia="zh-CN"/>
        </w:rPr>
        <w:t>.</w:t>
      </w:r>
    </w:p>
    <w:p w14:paraId="7A30A7B3" w14:textId="020115BD" w:rsidR="00A707DC" w:rsidRPr="00791397" w:rsidRDefault="00A707DC" w:rsidP="00791397">
      <w:pPr>
        <w:rPr>
          <w:b/>
          <w:bCs/>
        </w:rPr>
      </w:pPr>
      <w:bookmarkStart w:id="30" w:name="_Ref15833612"/>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8A464B">
        <w:rPr>
          <w:b/>
          <w:bCs/>
          <w:noProof/>
        </w:rPr>
        <w:t>16</w:t>
      </w:r>
      <w:r w:rsidRPr="00791397">
        <w:rPr>
          <w:b/>
          <w:bCs/>
        </w:rPr>
        <w:fldChar w:fldCharType="end"/>
      </w:r>
      <w:r w:rsidRPr="00791397">
        <w:rPr>
          <w:b/>
          <w:bCs/>
        </w:rPr>
        <w:t>: The network should prioritize to configure GNSS as sync</w:t>
      </w:r>
      <w:r w:rsidR="008A464B">
        <w:rPr>
          <w:b/>
          <w:bCs/>
        </w:rPr>
        <w:t xml:space="preserve"> </w:t>
      </w:r>
      <w:r w:rsidRPr="00791397">
        <w:rPr>
          <w:b/>
          <w:bCs/>
        </w:rPr>
        <w:t>source when the network deployment is asynchronous.</w:t>
      </w:r>
      <w:bookmarkEnd w:id="30"/>
    </w:p>
    <w:p w14:paraId="379E661B" w14:textId="17E1D64B" w:rsidR="00A707DC" w:rsidRPr="00791397" w:rsidRDefault="00A707DC" w:rsidP="00791397">
      <w:pPr>
        <w:rPr>
          <w:b/>
          <w:bCs/>
        </w:rPr>
      </w:pPr>
      <w:bookmarkStart w:id="31" w:name="_Ref15833615"/>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8A464B">
        <w:rPr>
          <w:b/>
          <w:bCs/>
          <w:noProof/>
        </w:rPr>
        <w:t>17</w:t>
      </w:r>
      <w:r w:rsidRPr="00791397">
        <w:rPr>
          <w:b/>
          <w:bCs/>
        </w:rPr>
        <w:fldChar w:fldCharType="end"/>
      </w:r>
      <w:r w:rsidRPr="00791397">
        <w:rPr>
          <w:b/>
          <w:bCs/>
        </w:rPr>
        <w:t xml:space="preserve">: </w:t>
      </w:r>
      <w:r w:rsidR="00CF344D" w:rsidRPr="00791397">
        <w:rPr>
          <w:b/>
          <w:bCs/>
        </w:rPr>
        <w:t>The UEs should sync</w:t>
      </w:r>
      <w:r w:rsidR="008A464B">
        <w:rPr>
          <w:b/>
          <w:bCs/>
        </w:rPr>
        <w:t>ed</w:t>
      </w:r>
      <w:r w:rsidR="00CF344D" w:rsidRPr="00791397">
        <w:rPr>
          <w:b/>
          <w:bCs/>
        </w:rPr>
        <w:t xml:space="preserve"> to GNSS when the network deployment is asynchronous. The dropping rule should be used to decide whether sidelink or uplink should be dropped</w:t>
      </w:r>
      <w:r w:rsidR="00D919AC">
        <w:rPr>
          <w:b/>
          <w:bCs/>
        </w:rPr>
        <w:t xml:space="preserve"> </w:t>
      </w:r>
      <w:r w:rsidR="00D919AC" w:rsidRPr="00791397">
        <w:rPr>
          <w:b/>
          <w:bCs/>
        </w:rPr>
        <w:t>once sidelink service collide with uplink service</w:t>
      </w:r>
      <w:r w:rsidR="00CF344D" w:rsidRPr="00791397">
        <w:rPr>
          <w:b/>
          <w:bCs/>
        </w:rPr>
        <w:t>.</w:t>
      </w:r>
      <w:bookmarkEnd w:id="31"/>
    </w:p>
    <w:p w14:paraId="52BFD8D3" w14:textId="77777777" w:rsidR="005755BE" w:rsidRDefault="005755BE" w:rsidP="005755BE">
      <w:pPr>
        <w:rPr>
          <w:b/>
          <w:u w:val="single"/>
          <w:lang w:eastAsia="zh-CN"/>
        </w:rPr>
      </w:pPr>
      <w:r w:rsidRPr="005755BE">
        <w:rPr>
          <w:b/>
          <w:u w:val="single"/>
          <w:lang w:eastAsia="zh-CN"/>
        </w:rPr>
        <w:t>OoC on SL carrier and InC with a serving cell on a non-V2X SL carrier</w:t>
      </w:r>
    </w:p>
    <w:p w14:paraId="24EDE747" w14:textId="77777777" w:rsidR="00BF36EA" w:rsidRDefault="00AC0481" w:rsidP="005755BE">
      <w:pPr>
        <w:rPr>
          <w:bCs/>
          <w:lang w:eastAsia="zh-CN"/>
        </w:rPr>
      </w:pPr>
      <w:r>
        <w:rPr>
          <w:bCs/>
          <w:lang w:eastAsia="zh-CN"/>
        </w:rPr>
        <w:t>UE1 and UE2’s sidelink service is worked on dedicated carrier</w:t>
      </w:r>
      <w:r w:rsidR="00BF36EA">
        <w:rPr>
          <w:bCs/>
          <w:lang w:eastAsia="zh-CN"/>
        </w:rPr>
        <w:t xml:space="preserve">. There are several scenarios for UE1 and UE2’s </w:t>
      </w:r>
      <w:r w:rsidR="00BF36EA" w:rsidRPr="00F70BB1">
        <w:rPr>
          <w:bCs/>
          <w:lang w:eastAsia="zh-CN"/>
        </w:rPr>
        <w:t>synchronization sources</w:t>
      </w:r>
      <w:r w:rsidR="00BF36EA">
        <w:rPr>
          <w:bCs/>
          <w:lang w:eastAsia="zh-CN"/>
        </w:rPr>
        <w:t>.</w:t>
      </w:r>
    </w:p>
    <w:p w14:paraId="55CE535A"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eNB, UE2 synced to GNSS</w:t>
      </w:r>
    </w:p>
    <w:p w14:paraId="67608540"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GNSS, UE2 synced to GNSS</w:t>
      </w:r>
    </w:p>
    <w:p w14:paraId="7CE4D51E"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eNB, UE2 synced to gNB</w:t>
      </w:r>
    </w:p>
    <w:p w14:paraId="71D0DD2D"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GNSS, UE2 synced to gNB</w:t>
      </w:r>
    </w:p>
    <w:p w14:paraId="74C1FC28" w14:textId="672B40FB" w:rsidR="00AC0481" w:rsidRPr="00791397" w:rsidRDefault="00BF36EA" w:rsidP="005755BE">
      <w:pPr>
        <w:rPr>
          <w:bCs/>
          <w:lang w:eastAsia="zh-CN"/>
        </w:rPr>
      </w:pPr>
      <w:r>
        <w:rPr>
          <w:bCs/>
          <w:lang w:eastAsia="zh-CN"/>
        </w:rPr>
        <w:t>In scenario 1,4, the network could reuse legacy LTE’s idea to configure offsetDFN to UE1/UE2 w</w:t>
      </w:r>
      <w:r w:rsidRPr="00F70BB1">
        <w:rPr>
          <w:bCs/>
          <w:lang w:eastAsia="zh-CN"/>
        </w:rPr>
        <w:t xml:space="preserve">hen </w:t>
      </w:r>
      <w:r>
        <w:rPr>
          <w:bCs/>
          <w:lang w:eastAsia="zh-CN"/>
        </w:rPr>
        <w:t xml:space="preserve">UE1/UE2 is synced to eNB/gNB. </w:t>
      </w:r>
      <w:r w:rsidR="00A707DC">
        <w:rPr>
          <w:bCs/>
          <w:lang w:eastAsia="zh-CN"/>
        </w:rPr>
        <w:t xml:space="preserve">In scenario 2, there is no problem for UE1 and UE2’s communication when both UE1 and UE2 are synced to GNSS. </w:t>
      </w:r>
      <w:r>
        <w:rPr>
          <w:bCs/>
          <w:lang w:eastAsia="zh-CN"/>
        </w:rPr>
        <w:t xml:space="preserve">But there is a problem in scenario 3 </w:t>
      </w:r>
      <w:r w:rsidR="00AC0481">
        <w:rPr>
          <w:bCs/>
          <w:lang w:eastAsia="zh-CN"/>
        </w:rPr>
        <w:t>w</w:t>
      </w:r>
      <w:r w:rsidR="00AC0481" w:rsidRPr="00791397">
        <w:rPr>
          <w:bCs/>
          <w:lang w:eastAsia="zh-CN"/>
        </w:rPr>
        <w:t xml:space="preserve">hen </w:t>
      </w:r>
      <w:r w:rsidR="00AC0481">
        <w:rPr>
          <w:bCs/>
          <w:lang w:eastAsia="zh-CN"/>
        </w:rPr>
        <w:t>UE1 is sync</w:t>
      </w:r>
      <w:r>
        <w:rPr>
          <w:bCs/>
          <w:lang w:eastAsia="zh-CN"/>
        </w:rPr>
        <w:t>ed to eNB, UE2 is synced to gNB</w:t>
      </w:r>
      <w:r w:rsidR="00AC0481">
        <w:rPr>
          <w:bCs/>
          <w:lang w:eastAsia="zh-CN"/>
        </w:rPr>
        <w:t xml:space="preserve"> </w:t>
      </w:r>
      <w:r>
        <w:rPr>
          <w:bCs/>
          <w:lang w:eastAsia="zh-CN"/>
        </w:rPr>
        <w:t xml:space="preserve">because </w:t>
      </w:r>
      <w:r w:rsidR="00AC0481" w:rsidRPr="00AC0481">
        <w:rPr>
          <w:bCs/>
          <w:lang w:eastAsia="zh-CN"/>
        </w:rPr>
        <w:t xml:space="preserve">eNB and gNB timing difference </w:t>
      </w:r>
      <w:r>
        <w:rPr>
          <w:bCs/>
          <w:lang w:eastAsia="zh-CN"/>
        </w:rPr>
        <w:t xml:space="preserve">could be </w:t>
      </w:r>
      <w:r w:rsidRPr="0091639B">
        <w:rPr>
          <w:bCs/>
          <w:lang w:eastAsia="zh-CN"/>
        </w:rPr>
        <w:t>up to 500 μs</w:t>
      </w:r>
      <w:r w:rsidRPr="00AC0481">
        <w:rPr>
          <w:bCs/>
          <w:lang w:eastAsia="zh-CN"/>
        </w:rPr>
        <w:t xml:space="preserve"> </w:t>
      </w:r>
      <w:r w:rsidR="00AC0481" w:rsidRPr="00AC0481">
        <w:rPr>
          <w:bCs/>
          <w:lang w:eastAsia="zh-CN"/>
        </w:rPr>
        <w:t>includ</w:t>
      </w:r>
      <w:r>
        <w:rPr>
          <w:bCs/>
          <w:lang w:eastAsia="zh-CN"/>
        </w:rPr>
        <w:t>ing</w:t>
      </w:r>
      <w:r w:rsidR="00AC0481" w:rsidRPr="00AC0481">
        <w:rPr>
          <w:bCs/>
          <w:lang w:eastAsia="zh-CN"/>
        </w:rPr>
        <w:t xml:space="preserve"> slot level timing difference and symbol level timing difference</w:t>
      </w:r>
      <w:r w:rsidR="00AC0481">
        <w:rPr>
          <w:bCs/>
          <w:lang w:eastAsia="zh-CN"/>
        </w:rPr>
        <w:t>. A feasible solution is that both UE1 and UE2 should</w:t>
      </w:r>
      <w:r>
        <w:rPr>
          <w:bCs/>
          <w:lang w:eastAsia="zh-CN"/>
        </w:rPr>
        <w:t xml:space="preserve"> also</w:t>
      </w:r>
      <w:r w:rsidR="00AC0481">
        <w:rPr>
          <w:bCs/>
          <w:lang w:eastAsia="zh-CN"/>
        </w:rPr>
        <w:t xml:space="preserve"> </w:t>
      </w:r>
      <w:r w:rsidR="009C2EBE">
        <w:rPr>
          <w:bCs/>
          <w:lang w:eastAsia="zh-CN"/>
        </w:rPr>
        <w:t>adjust their timing</w:t>
      </w:r>
      <w:r w:rsidR="00AC0481">
        <w:rPr>
          <w:bCs/>
          <w:lang w:eastAsia="zh-CN"/>
        </w:rPr>
        <w:t xml:space="preserve"> to </w:t>
      </w:r>
      <w:r w:rsidR="009C2EBE">
        <w:rPr>
          <w:bCs/>
          <w:lang w:eastAsia="zh-CN"/>
        </w:rPr>
        <w:t xml:space="preserve">align with </w:t>
      </w:r>
      <w:r w:rsidR="00AC0481">
        <w:rPr>
          <w:bCs/>
          <w:lang w:eastAsia="zh-CN"/>
        </w:rPr>
        <w:t xml:space="preserve">GNSS. The eNB and gNB </w:t>
      </w:r>
      <w:r>
        <w:rPr>
          <w:bCs/>
          <w:lang w:eastAsia="zh-CN"/>
        </w:rPr>
        <w:t>c</w:t>
      </w:r>
      <w:r w:rsidR="00AC0481">
        <w:rPr>
          <w:bCs/>
          <w:lang w:eastAsia="zh-CN"/>
        </w:rPr>
        <w:t>ould configure the timing difference between GNSS and itself timing whatever eNB and gNB belongs to the same operator</w:t>
      </w:r>
      <w:r>
        <w:rPr>
          <w:bCs/>
          <w:lang w:eastAsia="zh-CN"/>
        </w:rPr>
        <w:t xml:space="preserve"> or not</w:t>
      </w:r>
      <w:r w:rsidR="00AC0481">
        <w:rPr>
          <w:bCs/>
          <w:lang w:eastAsia="zh-CN"/>
        </w:rPr>
        <w:t xml:space="preserve">. </w:t>
      </w:r>
      <w:r w:rsidR="00A56213">
        <w:rPr>
          <w:bCs/>
          <w:lang w:eastAsia="zh-CN"/>
        </w:rPr>
        <w:t>Owing to eNB and gNB timing difference could be larger than 1 slot, a new signalling DFN slot offset is introduced.</w:t>
      </w:r>
    </w:p>
    <w:p w14:paraId="50F391A0" w14:textId="77777777" w:rsidR="005755BE" w:rsidRDefault="00AC0481" w:rsidP="00791397">
      <w:pPr>
        <w:jc w:val="center"/>
        <w:rPr>
          <w:b/>
          <w:u w:val="single"/>
          <w:lang w:eastAsia="zh-CN"/>
        </w:rPr>
      </w:pPr>
      <w:r w:rsidRPr="00791397">
        <w:rPr>
          <w:b/>
          <w:noProof/>
          <w:u w:val="single"/>
          <w:lang w:eastAsia="zh-CN"/>
        </w:rPr>
        <w:drawing>
          <wp:inline distT="0" distB="0" distL="0" distR="0" wp14:anchorId="5A03EA1A" wp14:editId="6338C075">
            <wp:extent cx="3500120" cy="21563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 b="629"/>
                    <a:stretch/>
                  </pic:blipFill>
                  <pic:spPr bwMode="auto">
                    <a:xfrm>
                      <a:off x="0" y="0"/>
                      <a:ext cx="3500120" cy="2156346"/>
                    </a:xfrm>
                    <a:prstGeom prst="rect">
                      <a:avLst/>
                    </a:prstGeom>
                    <a:noFill/>
                    <a:ln>
                      <a:noFill/>
                    </a:ln>
                    <a:extLst>
                      <a:ext uri="{53640926-AAD7-44D8-BBD7-CCE9431645EC}">
                        <a14:shadowObscured xmlns:a14="http://schemas.microsoft.com/office/drawing/2010/main"/>
                      </a:ext>
                    </a:extLst>
                  </pic:spPr>
                </pic:pic>
              </a:graphicData>
            </a:graphic>
          </wp:inline>
        </w:drawing>
      </w:r>
    </w:p>
    <w:p w14:paraId="2B269426" w14:textId="77777777" w:rsidR="00A56213" w:rsidRDefault="00A56213" w:rsidP="00791397">
      <w:pPr>
        <w:pStyle w:val="Caption"/>
        <w:jc w:val="center"/>
        <w:rPr>
          <w:u w:val="single"/>
          <w:lang w:eastAsia="zh-CN"/>
        </w:rPr>
      </w:pPr>
      <w:r>
        <w:lastRenderedPageBreak/>
        <w:t xml:space="preserve">Figure </w:t>
      </w:r>
      <w:r>
        <w:fldChar w:fldCharType="begin"/>
      </w:r>
      <w:r>
        <w:instrText xml:space="preserve"> SEQ Figure \* ARABIC </w:instrText>
      </w:r>
      <w:r>
        <w:fldChar w:fldCharType="separate"/>
      </w:r>
      <w:r w:rsidR="008A464B">
        <w:rPr>
          <w:noProof/>
        </w:rPr>
        <w:t>6</w:t>
      </w:r>
      <w:r>
        <w:fldChar w:fldCharType="end"/>
      </w:r>
      <w:r>
        <w:t xml:space="preserve">. DFN offset adjustment when SL1 and SL2 are synced to </w:t>
      </w:r>
      <w:r w:rsidRPr="00791397">
        <w:t>asynchronous synchronization source</w:t>
      </w:r>
    </w:p>
    <w:p w14:paraId="020E344D" w14:textId="77777777" w:rsidR="00AC0481" w:rsidRDefault="00A56213" w:rsidP="00791397">
      <w:pPr>
        <w:pStyle w:val="Caption"/>
      </w:pPr>
      <w:bookmarkStart w:id="32" w:name="_Ref15833618"/>
      <w:r w:rsidRPr="006C210E">
        <w:t xml:space="preserve">Proposal </w:t>
      </w:r>
      <w:r w:rsidRPr="00AF536F">
        <w:fldChar w:fldCharType="begin"/>
      </w:r>
      <w:r w:rsidRPr="00AF536F">
        <w:instrText xml:space="preserve"> SEQ Proposal \* ARABIC </w:instrText>
      </w:r>
      <w:r w:rsidRPr="00AF536F">
        <w:fldChar w:fldCharType="separate"/>
      </w:r>
      <w:r w:rsidR="008A464B">
        <w:rPr>
          <w:noProof/>
        </w:rPr>
        <w:t>18</w:t>
      </w:r>
      <w:r w:rsidRPr="00AF536F">
        <w:fldChar w:fldCharType="end"/>
      </w:r>
      <w:r w:rsidRPr="00AF536F">
        <w:t xml:space="preserve">: The sidelink UE should align its DFN timing with GNSS when sidelink UE is </w:t>
      </w:r>
      <w:r w:rsidRPr="00791397">
        <w:t>OoC on SL carrier and InC with a serving cell on a non-V2X SL carrier</w:t>
      </w:r>
      <w:r w:rsidRPr="006C210E">
        <w:t>.</w:t>
      </w:r>
      <w:bookmarkEnd w:id="32"/>
    </w:p>
    <w:p w14:paraId="75F90DD0" w14:textId="2BF6A487" w:rsidR="00A56213" w:rsidRPr="00791397" w:rsidRDefault="00A56213" w:rsidP="00791397">
      <w:pPr>
        <w:rPr>
          <w:b/>
          <w:bCs/>
        </w:rPr>
      </w:pPr>
      <w:bookmarkStart w:id="33" w:name="_Ref15833621"/>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8A464B">
        <w:rPr>
          <w:b/>
          <w:bCs/>
          <w:noProof/>
        </w:rPr>
        <w:t>19</w:t>
      </w:r>
      <w:r w:rsidRPr="00791397">
        <w:rPr>
          <w:b/>
          <w:bCs/>
        </w:rPr>
        <w:fldChar w:fldCharType="end"/>
      </w:r>
      <w:r w:rsidRPr="00791397">
        <w:rPr>
          <w:b/>
          <w:bCs/>
        </w:rPr>
        <w:t xml:space="preserve">: The network should configure both DFN slot offset and DFN </w:t>
      </w:r>
      <w:r w:rsidR="00D919AC">
        <w:rPr>
          <w:b/>
          <w:bCs/>
        </w:rPr>
        <w:t xml:space="preserve">symbol offset </w:t>
      </w:r>
      <w:r w:rsidRPr="00791397">
        <w:rPr>
          <w:b/>
          <w:bCs/>
        </w:rPr>
        <w:t xml:space="preserve">to UE when sidelink UE is </w:t>
      </w:r>
      <w:r w:rsidRPr="00F70BB1">
        <w:rPr>
          <w:b/>
          <w:bCs/>
        </w:rPr>
        <w:t>OoC on SL carrier and InC with a serving cell on a non-V2X SL carrier</w:t>
      </w:r>
      <w:r w:rsidRPr="00791397">
        <w:rPr>
          <w:b/>
          <w:bCs/>
        </w:rPr>
        <w:t>.</w:t>
      </w:r>
      <w:bookmarkEnd w:id="33"/>
    </w:p>
    <w:p w14:paraId="6E93EC55" w14:textId="77777777" w:rsidR="008C4B15" w:rsidRDefault="008C4B15" w:rsidP="00642532">
      <w:pPr>
        <w:pStyle w:val="Heading1"/>
        <w:ind w:left="426"/>
        <w:rPr>
          <w:lang w:eastAsia="zh-CN"/>
        </w:rPr>
      </w:pPr>
      <w:r>
        <w:rPr>
          <w:rFonts w:hint="eastAsia"/>
          <w:lang w:eastAsia="zh-CN"/>
        </w:rPr>
        <w:t>RS-based SL Synchronization</w:t>
      </w:r>
    </w:p>
    <w:p w14:paraId="3BDE6EE4" w14:textId="77777777" w:rsidR="008C4B15" w:rsidRDefault="008C4B15" w:rsidP="008C4B15">
      <w:pPr>
        <w:rPr>
          <w:lang w:val="en-GB" w:eastAsia="zh-CN"/>
        </w:rPr>
      </w:pPr>
      <w:r>
        <w:rPr>
          <w:rFonts w:hint="eastAsia"/>
          <w:lang w:val="en-GB" w:eastAsia="zh-CN"/>
        </w:rPr>
        <w:t>For Non-SLSS b</w:t>
      </w:r>
      <w:r>
        <w:rPr>
          <w:lang w:val="en-GB" w:eastAsia="zh-CN"/>
        </w:rPr>
        <w:t>ased SL synchronization, the other RSs are considered for discussion. Firstly, whether it is feasible may depend on the discussion and decision on RS to be supported. Secondly, whether to use it or which RS is used for SL synchronization may need to be discussed to check whether there is the need of specification. Thirdly, supposing non-SLSS based solution can work well (at least for LTE V2X) and SLSS based priority rule will not be affected by RS-based SL synchronization, it seems that such RS-based SL synchronization is just an optimized solution but not an essential solution, which may not need any specification in Rel16 considering the work load.</w:t>
      </w:r>
    </w:p>
    <w:p w14:paraId="71B516C8" w14:textId="44AE5EF0" w:rsidR="00642532" w:rsidRPr="00791397" w:rsidRDefault="00393BA7" w:rsidP="00791397">
      <w:pPr>
        <w:pStyle w:val="Caption"/>
      </w:pPr>
      <w:bookmarkStart w:id="34" w:name="_Ref15833623"/>
      <w:r>
        <w:t xml:space="preserve">Proposal </w:t>
      </w:r>
      <w:r>
        <w:fldChar w:fldCharType="begin"/>
      </w:r>
      <w:r>
        <w:instrText xml:space="preserve"> SEQ Proposal \* ARABIC </w:instrText>
      </w:r>
      <w:r>
        <w:fldChar w:fldCharType="separate"/>
      </w:r>
      <w:r w:rsidR="008A464B">
        <w:rPr>
          <w:noProof/>
        </w:rPr>
        <w:t>20</w:t>
      </w:r>
      <w:r>
        <w:fldChar w:fldCharType="end"/>
      </w:r>
      <w:r w:rsidR="008C4B15" w:rsidRPr="00791397">
        <w:t>: No specification for RS-based SL synchronization in Rel16.</w:t>
      </w:r>
      <w:bookmarkEnd w:id="34"/>
    </w:p>
    <w:p w14:paraId="412BBE1A" w14:textId="6764B5A4" w:rsidR="008B778D" w:rsidRPr="00791397" w:rsidRDefault="00373024" w:rsidP="00791397">
      <w:pPr>
        <w:pStyle w:val="Heading1"/>
        <w:ind w:left="426"/>
        <w:rPr>
          <w:lang w:eastAsia="zh-CN"/>
        </w:rPr>
      </w:pPr>
      <w:r w:rsidRPr="00791397">
        <w:rPr>
          <w:lang w:eastAsia="zh-CN"/>
        </w:rPr>
        <w:t>Conclusion</w:t>
      </w:r>
    </w:p>
    <w:p w14:paraId="4628CF53" w14:textId="77777777"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14:paraId="162D530D" w14:textId="7C3A9427" w:rsidR="00D919AC" w:rsidRPr="008A464B" w:rsidRDefault="00D919AC" w:rsidP="00F17D8A">
      <w:pPr>
        <w:jc w:val="both"/>
        <w:rPr>
          <w:b/>
          <w:lang w:val="en-GB" w:eastAsia="zh-CN"/>
        </w:rPr>
      </w:pPr>
      <w:r w:rsidRPr="008A464B">
        <w:rPr>
          <w:b/>
          <w:lang w:val="en-GB" w:eastAsia="zh-CN"/>
        </w:rPr>
        <w:fldChar w:fldCharType="begin"/>
      </w:r>
      <w:r w:rsidRPr="008A464B">
        <w:rPr>
          <w:b/>
          <w:lang w:val="en-GB" w:eastAsia="zh-CN"/>
        </w:rPr>
        <w:instrText xml:space="preserve"> REF _Ref15833558 \h  \* MERGEFORMAT </w:instrText>
      </w:r>
      <w:r w:rsidRPr="008A464B">
        <w:rPr>
          <w:b/>
          <w:lang w:val="en-GB" w:eastAsia="zh-CN"/>
        </w:rPr>
      </w:r>
      <w:r w:rsidRPr="008A464B">
        <w:rPr>
          <w:b/>
          <w:lang w:val="en-GB" w:eastAsia="zh-CN"/>
        </w:rPr>
        <w:fldChar w:fldCharType="separate"/>
      </w:r>
      <w:r w:rsidR="008A464B" w:rsidRPr="008A464B">
        <w:rPr>
          <w:b/>
        </w:rPr>
        <w:t xml:space="preserve">Observation </w:t>
      </w:r>
      <w:r w:rsidR="008A464B" w:rsidRPr="008A464B">
        <w:rPr>
          <w:b/>
          <w:noProof/>
        </w:rPr>
        <w:t>1</w:t>
      </w:r>
      <w:r w:rsidR="008A464B" w:rsidRPr="008A464B">
        <w:rPr>
          <w:rFonts w:eastAsiaTheme="minorEastAsia"/>
          <w:b/>
          <w:lang w:val="en-GB" w:eastAsia="zh-TW"/>
        </w:rPr>
        <w:t xml:space="preserve">: </w:t>
      </w:r>
      <w:r w:rsidR="008A464B" w:rsidRPr="008A464B">
        <w:rPr>
          <w:b/>
          <w:lang w:val="en-GB" w:eastAsia="zh-TW"/>
        </w:rPr>
        <w:t>The PBCH decoding performance could be better by sparse PSBCH</w:t>
      </w:r>
      <w:r w:rsidR="008A464B" w:rsidRPr="008A464B">
        <w:rPr>
          <w:rFonts w:eastAsiaTheme="minorEastAsia"/>
          <w:b/>
          <w:lang w:val="en-GB" w:eastAsia="zh-TW"/>
        </w:rPr>
        <w:t xml:space="preserve"> DMRS </w:t>
      </w:r>
      <w:r w:rsidR="008A464B" w:rsidRPr="008A464B">
        <w:rPr>
          <w:b/>
          <w:lang w:val="en-GB" w:eastAsia="zh-TW"/>
        </w:rPr>
        <w:t>pattern in time domain.</w:t>
      </w:r>
      <w:r w:rsidRPr="008A464B">
        <w:rPr>
          <w:b/>
          <w:lang w:val="en-GB" w:eastAsia="zh-CN"/>
        </w:rPr>
        <w:fldChar w:fldCharType="end"/>
      </w:r>
    </w:p>
    <w:p w14:paraId="6206FE0F" w14:textId="62C84C8B" w:rsidR="008A464B" w:rsidRP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_Ref15833523 \h </w:instrText>
      </w:r>
      <w:r w:rsidRPr="008A464B">
        <w:rPr>
          <w:b/>
          <w:lang w:val="en-GB" w:eastAsia="zh-CN"/>
        </w:rPr>
      </w:r>
      <w:r w:rsidRPr="008A464B">
        <w:rPr>
          <w:b/>
          <w:lang w:val="en-GB" w:eastAsia="zh-CN"/>
        </w:rPr>
        <w:instrText xml:space="preserve"> \* MERGEFORMAT </w:instrText>
      </w:r>
      <w:r w:rsidRPr="008A464B">
        <w:rPr>
          <w:b/>
          <w:lang w:val="en-GB" w:eastAsia="zh-CN"/>
        </w:rPr>
        <w:fldChar w:fldCharType="separate"/>
      </w:r>
      <w:r w:rsidRPr="008A464B">
        <w:rPr>
          <w:rFonts w:eastAsiaTheme="minorEastAsia"/>
          <w:b/>
          <w:lang w:val="en-GB" w:eastAsia="zh-TW"/>
        </w:rPr>
        <w:t xml:space="preserve">Observation </w:t>
      </w:r>
      <w:r w:rsidRPr="008A464B">
        <w:rPr>
          <w:rFonts w:eastAsiaTheme="minorEastAsia"/>
          <w:b/>
          <w:noProof/>
          <w:lang w:val="en-GB" w:eastAsia="zh-TW"/>
        </w:rPr>
        <w:t>2</w:t>
      </w:r>
      <w:r w:rsidRPr="008A464B">
        <w:rPr>
          <w:rFonts w:eastAsiaTheme="minorEastAsia"/>
          <w:b/>
          <w:lang w:val="en-GB" w:eastAsia="zh-TW"/>
        </w:rPr>
        <w:t>: In LTE V2X, UEs have to decode inCoverage in PSBCH to determine priority groups with unnecessary complexity.</w:t>
      </w:r>
      <w:r w:rsidRPr="008A464B">
        <w:rPr>
          <w:b/>
          <w:lang w:val="en-GB" w:eastAsia="zh-CN"/>
        </w:rPr>
        <w:fldChar w:fldCharType="end"/>
      </w:r>
    </w:p>
    <w:p w14:paraId="5252D446" w14:textId="392D4E88" w:rsidR="008A464B" w:rsidRP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_Ref15833526 \h </w:instrText>
      </w:r>
      <w:r w:rsidRPr="008A464B">
        <w:rPr>
          <w:b/>
          <w:lang w:val="en-GB" w:eastAsia="zh-CN"/>
        </w:rPr>
      </w:r>
      <w:r w:rsidRPr="008A464B">
        <w:rPr>
          <w:b/>
          <w:lang w:val="en-GB" w:eastAsia="zh-CN"/>
        </w:rPr>
        <w:instrText xml:space="preserve"> \* MERGEFORMAT </w:instrText>
      </w:r>
      <w:r w:rsidRPr="008A464B">
        <w:rPr>
          <w:b/>
          <w:lang w:val="en-GB" w:eastAsia="zh-CN"/>
        </w:rPr>
        <w:fldChar w:fldCharType="separate"/>
      </w:r>
      <w:r w:rsidRPr="008A464B">
        <w:rPr>
          <w:b/>
        </w:rPr>
        <w:t xml:space="preserve">Observation </w:t>
      </w:r>
      <w:r w:rsidRPr="008A464B">
        <w:rPr>
          <w:b/>
          <w:noProof/>
        </w:rPr>
        <w:t>3</w:t>
      </w:r>
      <w:r w:rsidRPr="008A464B">
        <w:rPr>
          <w:b/>
        </w:rPr>
        <w:t xml:space="preserve">: The overloading is very high for sidelink UE to communicate with </w:t>
      </w:r>
      <w:r w:rsidRPr="008A464B">
        <w:rPr>
          <w:b/>
          <w:bCs/>
          <w:lang w:eastAsia="zh-CN"/>
        </w:rPr>
        <w:t>asynchronous UEs</w:t>
      </w:r>
      <w:r w:rsidRPr="008A464B">
        <w:rPr>
          <w:b/>
        </w:rPr>
        <w:t xml:space="preserve"> based on multi-cluster synchronization mechanism in NR V2X.</w:t>
      </w:r>
      <w:r w:rsidRPr="008A464B">
        <w:rPr>
          <w:b/>
          <w:lang w:val="en-GB" w:eastAsia="zh-CN"/>
        </w:rPr>
        <w:fldChar w:fldCharType="end"/>
      </w:r>
    </w:p>
    <w:p w14:paraId="369ECA29" w14:textId="1A2A8FAD" w:rsidR="008A464B" w:rsidRPr="00791397"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_Ref15833529 \h </w:instrText>
      </w:r>
      <w:r w:rsidRPr="008A464B">
        <w:rPr>
          <w:b/>
          <w:lang w:val="en-GB" w:eastAsia="zh-CN"/>
        </w:rPr>
      </w:r>
      <w:r w:rsidRPr="008A464B">
        <w:rPr>
          <w:b/>
          <w:lang w:val="en-GB" w:eastAsia="zh-CN"/>
        </w:rPr>
        <w:instrText xml:space="preserve"> \* MERGEFORMAT </w:instrText>
      </w:r>
      <w:r w:rsidRPr="008A464B">
        <w:rPr>
          <w:b/>
          <w:lang w:val="en-GB" w:eastAsia="zh-CN"/>
        </w:rPr>
        <w:fldChar w:fldCharType="separate"/>
      </w:r>
      <w:r w:rsidRPr="008A464B">
        <w:rPr>
          <w:b/>
          <w:bCs/>
        </w:rPr>
        <w:t xml:space="preserve">Observation </w:t>
      </w:r>
      <w:r w:rsidRPr="008A464B">
        <w:rPr>
          <w:b/>
          <w:bCs/>
          <w:noProof/>
        </w:rPr>
        <w:t>4</w:t>
      </w:r>
      <w:r w:rsidRPr="008A464B">
        <w:rPr>
          <w:b/>
          <w:bCs/>
        </w:rPr>
        <w:t>: Configure the timing difference between eNB and gNB is not feasible.</w:t>
      </w:r>
      <w:r w:rsidRPr="008A464B">
        <w:rPr>
          <w:b/>
          <w:lang w:val="en-GB" w:eastAsia="zh-CN"/>
        </w:rPr>
        <w:fldChar w:fldCharType="end"/>
      </w:r>
    </w:p>
    <w:p w14:paraId="1C1A0907" w14:textId="77777777" w:rsidR="008B778D" w:rsidRPr="00910DBC" w:rsidRDefault="008B778D" w:rsidP="008B778D">
      <w:pPr>
        <w:jc w:val="both"/>
        <w:rPr>
          <w:rFonts w:eastAsiaTheme="minorEastAsia"/>
          <w:b/>
          <w:lang w:eastAsia="zh-TW"/>
        </w:rPr>
      </w:pPr>
      <w:r>
        <w:rPr>
          <w:lang w:val="en-GB" w:eastAsia="zh-CN"/>
        </w:rPr>
        <w:t>The proposals are summarized as below:</w:t>
      </w:r>
    </w:p>
    <w:p w14:paraId="19D3D1EA" w14:textId="6C676374" w:rsidR="008A464B" w:rsidRPr="008A464B" w:rsidRDefault="008A464B" w:rsidP="008C4B15">
      <w:pPr>
        <w:rPr>
          <w:b/>
        </w:rPr>
      </w:pPr>
      <w:r w:rsidRPr="008A464B">
        <w:rPr>
          <w:b/>
        </w:rPr>
        <w:fldChar w:fldCharType="begin"/>
      </w:r>
      <w:r w:rsidRPr="008A464B">
        <w:rPr>
          <w:b/>
        </w:rPr>
        <w:instrText xml:space="preserve"> REF _Ref16935513 \h </w:instrText>
      </w:r>
      <w:r w:rsidRPr="008A464B">
        <w:rPr>
          <w:b/>
        </w:rPr>
      </w:r>
      <w:r w:rsidRPr="008A464B">
        <w:rPr>
          <w:b/>
        </w:rPr>
        <w:instrText xml:space="preserve"> \* MERGEFORMAT </w:instrText>
      </w:r>
      <w:r w:rsidRPr="008A464B">
        <w:rPr>
          <w:b/>
        </w:rPr>
        <w:fldChar w:fldCharType="separate"/>
      </w:r>
      <w:r w:rsidRPr="008A464B">
        <w:rPr>
          <w:rFonts w:eastAsiaTheme="minorEastAsia"/>
          <w:b/>
          <w:lang w:val="en-GB" w:eastAsia="zh-TW"/>
        </w:rPr>
        <w:t xml:space="preserve">Proposal </w:t>
      </w:r>
      <w:r w:rsidRPr="008A464B">
        <w:rPr>
          <w:rFonts w:eastAsiaTheme="minorEastAsia"/>
          <w:b/>
          <w:noProof/>
          <w:lang w:val="en-GB" w:eastAsia="zh-TW"/>
        </w:rPr>
        <w:t>1</w:t>
      </w:r>
      <w:r w:rsidRPr="008A464B">
        <w:rPr>
          <w:rFonts w:eastAsiaTheme="minorEastAsia"/>
          <w:b/>
          <w:lang w:val="en-GB" w:eastAsia="zh-TW"/>
        </w:rPr>
        <w:t>: The single NR S-PSS is adopted with total 672 S-SSS sequences to reduce blind detection complexity and improve SSB-RSRP measurements for sync source prioritization.</w:t>
      </w:r>
      <w:r w:rsidRPr="008A464B">
        <w:rPr>
          <w:b/>
        </w:rPr>
        <w:fldChar w:fldCharType="end"/>
      </w:r>
    </w:p>
    <w:p w14:paraId="2C023EA4" w14:textId="555F41F7" w:rsidR="008A464B" w:rsidRPr="008A464B" w:rsidRDefault="008A464B" w:rsidP="008C4B15">
      <w:pPr>
        <w:rPr>
          <w:b/>
        </w:rPr>
      </w:pPr>
      <w:r w:rsidRPr="008A464B">
        <w:rPr>
          <w:b/>
        </w:rPr>
        <w:fldChar w:fldCharType="begin"/>
      </w:r>
      <w:r w:rsidRPr="008A464B">
        <w:rPr>
          <w:b/>
        </w:rPr>
        <w:instrText xml:space="preserve"> REF _Ref16935514 \h </w:instrText>
      </w:r>
      <w:r w:rsidRPr="008A464B">
        <w:rPr>
          <w:b/>
        </w:rPr>
      </w:r>
      <w:r w:rsidRPr="008A464B">
        <w:rPr>
          <w:b/>
        </w:rPr>
        <w:instrText xml:space="preserve"> \* MERGEFORMAT </w:instrText>
      </w:r>
      <w:r w:rsidRPr="008A464B">
        <w:rPr>
          <w:b/>
        </w:rPr>
        <w:fldChar w:fldCharType="separate"/>
      </w:r>
      <w:r w:rsidRPr="008A464B">
        <w:rPr>
          <w:rFonts w:eastAsiaTheme="minorEastAsia"/>
          <w:b/>
          <w:lang w:val="en-GB" w:eastAsia="zh-TW"/>
        </w:rPr>
        <w:t xml:space="preserve">Proposal </w:t>
      </w:r>
      <w:r w:rsidRPr="008A464B">
        <w:rPr>
          <w:rFonts w:eastAsiaTheme="minorEastAsia"/>
          <w:b/>
          <w:noProof/>
          <w:lang w:val="en-GB" w:eastAsia="zh-TW"/>
        </w:rPr>
        <w:t>2</w:t>
      </w:r>
      <w:r w:rsidRPr="008A464B">
        <w:rPr>
          <w:rFonts w:eastAsiaTheme="minorEastAsia"/>
          <w:b/>
          <w:lang w:val="en-GB" w:eastAsia="zh-TW"/>
        </w:rPr>
        <w:t>: The single NR S-PSS should be generated from the other polynomial than NR uu PSS (e.g., 131-polynomial) to avoid the high cross-correlation due to m-sequence property.</w:t>
      </w:r>
      <w:r w:rsidRPr="008A464B">
        <w:rPr>
          <w:b/>
        </w:rPr>
        <w:fldChar w:fldCharType="end"/>
      </w:r>
    </w:p>
    <w:p w14:paraId="7A6F83F1" w14:textId="42727F11" w:rsidR="008A464B" w:rsidRPr="008A464B" w:rsidRDefault="008A464B" w:rsidP="008C4B15">
      <w:pPr>
        <w:rPr>
          <w:b/>
        </w:rPr>
      </w:pPr>
      <w:r w:rsidRPr="008A464B">
        <w:rPr>
          <w:b/>
        </w:rPr>
        <w:fldChar w:fldCharType="begin"/>
      </w:r>
      <w:r w:rsidRPr="008A464B">
        <w:rPr>
          <w:b/>
        </w:rPr>
        <w:instrText xml:space="preserve"> REF _Ref16935516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3</w:t>
      </w:r>
      <w:r w:rsidRPr="008A464B">
        <w:rPr>
          <w:b/>
          <w:lang w:val="en-GB" w:eastAsia="zh-CN"/>
        </w:rPr>
        <w:t>: There is no FDM multiplexing between PSS/SSS and other signal/channels.</w:t>
      </w:r>
      <w:r w:rsidRPr="008A464B">
        <w:rPr>
          <w:b/>
        </w:rPr>
        <w:fldChar w:fldCharType="end"/>
      </w:r>
    </w:p>
    <w:p w14:paraId="76103ED3" w14:textId="3D817CF4" w:rsidR="008A464B" w:rsidRPr="008A464B" w:rsidRDefault="008A464B" w:rsidP="008C4B15">
      <w:pPr>
        <w:rPr>
          <w:b/>
        </w:rPr>
      </w:pPr>
      <w:r w:rsidRPr="008A464B">
        <w:rPr>
          <w:b/>
        </w:rPr>
        <w:fldChar w:fldCharType="begin"/>
      </w:r>
      <w:r w:rsidRPr="008A464B">
        <w:rPr>
          <w:b/>
        </w:rPr>
        <w:instrText xml:space="preserve"> REF _Ref16935518 \h </w:instrText>
      </w:r>
      <w:r w:rsidRPr="008A464B">
        <w:rPr>
          <w:b/>
        </w:rPr>
      </w:r>
      <w:r w:rsidRPr="008A464B">
        <w:rPr>
          <w:b/>
        </w:rPr>
        <w:instrText xml:space="preserve"> \* MERGEFORMAT </w:instrText>
      </w:r>
      <w:r w:rsidRPr="008A464B">
        <w:rPr>
          <w:b/>
        </w:rPr>
        <w:fldChar w:fldCharType="separate"/>
      </w:r>
      <w:r w:rsidRPr="008A464B">
        <w:rPr>
          <w:rFonts w:eastAsiaTheme="minorEastAsia"/>
          <w:b/>
          <w:lang w:val="en-GB" w:eastAsia="zh-TW"/>
        </w:rPr>
        <w:t xml:space="preserve">Proposal </w:t>
      </w:r>
      <w:r w:rsidRPr="008A464B">
        <w:rPr>
          <w:rFonts w:eastAsiaTheme="minorEastAsia"/>
          <w:b/>
          <w:noProof/>
          <w:lang w:val="en-GB" w:eastAsia="zh-TW"/>
        </w:rPr>
        <w:t>4</w:t>
      </w:r>
      <w:r w:rsidRPr="008A464B">
        <w:rPr>
          <w:rFonts w:eastAsiaTheme="minorEastAsia"/>
          <w:b/>
          <w:lang w:val="en-GB" w:eastAsia="zh-TW"/>
        </w:rPr>
        <w:t>: There is no need of transmission period due to the sufficient detection performance.</w:t>
      </w:r>
      <w:r w:rsidRPr="008A464B">
        <w:rPr>
          <w:b/>
        </w:rPr>
        <w:fldChar w:fldCharType="end"/>
      </w:r>
    </w:p>
    <w:p w14:paraId="0DB3C7FE" w14:textId="36647C9E" w:rsidR="008A464B" w:rsidRPr="008A464B" w:rsidRDefault="008A464B" w:rsidP="008C4B15">
      <w:pPr>
        <w:rPr>
          <w:b/>
        </w:rPr>
      </w:pPr>
      <w:r w:rsidRPr="008A464B">
        <w:rPr>
          <w:b/>
        </w:rPr>
        <w:fldChar w:fldCharType="begin"/>
      </w:r>
      <w:r w:rsidRPr="008A464B">
        <w:rPr>
          <w:b/>
        </w:rPr>
        <w:instrText xml:space="preserve"> REF _Ref16935520 \h </w:instrText>
      </w:r>
      <w:r w:rsidRPr="008A464B">
        <w:rPr>
          <w:b/>
        </w:rPr>
      </w:r>
      <w:r w:rsidRPr="008A464B">
        <w:rPr>
          <w:b/>
        </w:rPr>
        <w:instrText xml:space="preserve"> \* MERGEFORMAT </w:instrText>
      </w:r>
      <w:r w:rsidRPr="008A464B">
        <w:rPr>
          <w:b/>
        </w:rPr>
        <w:fldChar w:fldCharType="separate"/>
      </w:r>
      <w:r w:rsidRPr="008A464B">
        <w:rPr>
          <w:rFonts w:eastAsiaTheme="minorEastAsia"/>
          <w:b/>
          <w:lang w:val="en-GB" w:eastAsia="zh-TW"/>
        </w:rPr>
        <w:t xml:space="preserve">Proposal </w:t>
      </w:r>
      <w:r w:rsidRPr="008A464B">
        <w:rPr>
          <w:rFonts w:eastAsiaTheme="minorEastAsia"/>
          <w:b/>
          <w:noProof/>
          <w:lang w:val="en-GB" w:eastAsia="zh-TW"/>
        </w:rPr>
        <w:t>5</w:t>
      </w:r>
      <w:r w:rsidRPr="008A464B">
        <w:rPr>
          <w:rFonts w:eastAsiaTheme="minorEastAsia"/>
          <w:b/>
          <w:lang w:val="en-GB" w:eastAsia="zh-TW"/>
        </w:rPr>
        <w:t>: S-PSS’s can be placed ahead of S-SSS’s to minimize the performance impact caused by the power change.</w:t>
      </w:r>
      <w:r w:rsidRPr="008A464B">
        <w:rPr>
          <w:b/>
        </w:rPr>
        <w:fldChar w:fldCharType="end"/>
      </w:r>
      <w:r w:rsidRPr="008A464B">
        <w:rPr>
          <w:b/>
        </w:rPr>
        <w:fldChar w:fldCharType="begin"/>
      </w:r>
      <w:r w:rsidRPr="008A464B">
        <w:rPr>
          <w:b/>
        </w:rPr>
        <w:instrText xml:space="preserve"> REF _Ref15833552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6</w:t>
      </w:r>
      <w:r w:rsidRPr="008A464B">
        <w:rPr>
          <w:rFonts w:eastAsiaTheme="minorEastAsia"/>
          <w:b/>
          <w:lang w:val="en-GB" w:eastAsia="zh-TW"/>
        </w:rPr>
        <w:t>: The sparser NR V2X PBCH DMRS pattern can be used.</w:t>
      </w:r>
      <w:r w:rsidRPr="008A464B">
        <w:rPr>
          <w:b/>
        </w:rPr>
        <w:fldChar w:fldCharType="end"/>
      </w:r>
    </w:p>
    <w:p w14:paraId="7DE327C9" w14:textId="480D9808" w:rsidR="008A464B" w:rsidRPr="008A464B" w:rsidRDefault="008A464B" w:rsidP="008C4B15">
      <w:pPr>
        <w:rPr>
          <w:b/>
        </w:rPr>
      </w:pPr>
      <w:r w:rsidRPr="008A464B">
        <w:rPr>
          <w:b/>
        </w:rPr>
        <w:fldChar w:fldCharType="begin"/>
      </w:r>
      <w:r w:rsidRPr="008A464B">
        <w:rPr>
          <w:b/>
        </w:rPr>
        <w:instrText xml:space="preserve"> REF _Ref16847637 \h </w:instrText>
      </w:r>
      <w:r w:rsidRPr="008A464B">
        <w:rPr>
          <w:b/>
        </w:rPr>
      </w:r>
      <w:r w:rsidRPr="008A464B">
        <w:rPr>
          <w:b/>
        </w:rPr>
        <w:instrText xml:space="preserve"> \* MERGEFORMAT </w:instrText>
      </w:r>
      <w:r w:rsidRPr="008A464B">
        <w:rPr>
          <w:b/>
        </w:rPr>
        <w:fldChar w:fldCharType="separate"/>
      </w:r>
      <w:r w:rsidRPr="008A464B">
        <w:rPr>
          <w:b/>
          <w:bCs/>
          <w:lang w:val="en-GB" w:eastAsia="zh-TW"/>
        </w:rPr>
        <w:t xml:space="preserve">Proposal </w:t>
      </w:r>
      <w:r w:rsidRPr="008A464B">
        <w:rPr>
          <w:b/>
          <w:bCs/>
          <w:noProof/>
          <w:lang w:val="en-GB" w:eastAsia="zh-TW"/>
        </w:rPr>
        <w:t>7</w:t>
      </w:r>
      <w:r w:rsidRPr="008A464B">
        <w:rPr>
          <w:b/>
          <w:bCs/>
          <w:lang w:val="en-GB" w:eastAsia="zh-TW"/>
        </w:rPr>
        <w:t>: The NR V2X PBCH DMRS pattern location in the symbol could have 1 symbol shift.</w:t>
      </w:r>
      <w:r w:rsidRPr="008A464B">
        <w:rPr>
          <w:b/>
        </w:rPr>
        <w:fldChar w:fldCharType="end"/>
      </w:r>
    </w:p>
    <w:p w14:paraId="02EEB05C" w14:textId="4C8E548E" w:rsidR="008A464B" w:rsidRPr="008A464B" w:rsidRDefault="008A464B" w:rsidP="008C4B15">
      <w:pPr>
        <w:rPr>
          <w:b/>
        </w:rPr>
      </w:pPr>
      <w:r w:rsidRPr="008A464B">
        <w:rPr>
          <w:b/>
        </w:rPr>
        <w:fldChar w:fldCharType="begin"/>
      </w:r>
      <w:r w:rsidRPr="008A464B">
        <w:rPr>
          <w:b/>
        </w:rPr>
        <w:instrText xml:space="preserve"> REF _Ref15833555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8</w:t>
      </w:r>
      <w:r w:rsidRPr="008A464B">
        <w:rPr>
          <w:b/>
          <w:lang w:val="en-GB" w:eastAsia="zh-TW"/>
        </w:rPr>
        <w:t>: For NR V2X PBCH DMRS, the location within the RB is fixed without any cyclic shift.</w:t>
      </w:r>
      <w:r w:rsidRPr="008A464B">
        <w:rPr>
          <w:b/>
        </w:rPr>
        <w:fldChar w:fldCharType="end"/>
      </w:r>
    </w:p>
    <w:p w14:paraId="3718AA88" w14:textId="0B4EA9C6" w:rsidR="008A464B" w:rsidRPr="008A464B" w:rsidRDefault="008A464B" w:rsidP="008C4B15">
      <w:pPr>
        <w:rPr>
          <w:b/>
        </w:rPr>
      </w:pPr>
      <w:r w:rsidRPr="008A464B">
        <w:rPr>
          <w:b/>
        </w:rPr>
        <w:fldChar w:fldCharType="begin"/>
      </w:r>
      <w:r w:rsidRPr="008A464B">
        <w:rPr>
          <w:b/>
        </w:rPr>
        <w:instrText xml:space="preserve"> REF _Ref15833563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9</w:t>
      </w:r>
      <w:r w:rsidRPr="008A464B">
        <w:rPr>
          <w:b/>
          <w:lang w:val="en-GB" w:eastAsia="zh-TW"/>
        </w:rPr>
        <w:t xml:space="preserve">: NR V2X S-SSB structure is supported based on combination 1 shown in </w:t>
      </w:r>
      <w:r w:rsidRPr="008A464B">
        <w:rPr>
          <w:b/>
        </w:rPr>
        <w:t xml:space="preserve">Figure </w:t>
      </w:r>
      <w:r w:rsidRPr="008A464B">
        <w:rPr>
          <w:b/>
          <w:noProof/>
        </w:rPr>
        <w:t>4</w:t>
      </w:r>
      <w:r w:rsidRPr="008A464B">
        <w:rPr>
          <w:b/>
          <w:lang w:val="en-GB" w:eastAsia="zh-TW"/>
        </w:rPr>
        <w:t>.</w:t>
      </w:r>
      <w:r w:rsidRPr="008A464B">
        <w:rPr>
          <w:b/>
        </w:rPr>
        <w:fldChar w:fldCharType="end"/>
      </w:r>
    </w:p>
    <w:p w14:paraId="32BEAC14" w14:textId="63D3D0C4" w:rsidR="008A464B" w:rsidRPr="008A464B" w:rsidRDefault="008A464B" w:rsidP="008C4B15">
      <w:pPr>
        <w:rPr>
          <w:b/>
        </w:rPr>
      </w:pPr>
      <w:r w:rsidRPr="008A464B">
        <w:rPr>
          <w:b/>
        </w:rPr>
        <w:lastRenderedPageBreak/>
        <w:fldChar w:fldCharType="begin"/>
      </w:r>
      <w:r w:rsidRPr="008A464B">
        <w:rPr>
          <w:b/>
        </w:rPr>
        <w:instrText xml:space="preserve"> REF _Ref16935527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10</w:t>
      </w:r>
      <w:r w:rsidRPr="008A464B">
        <w:rPr>
          <w:b/>
          <w:lang w:val="en-GB" w:eastAsia="zh-TW"/>
        </w:rPr>
        <w:t>: 8 symbols for PBCH comprises of one repetition for the 4 symbols of PBCH to enable early termination in most scenarios.</w:t>
      </w:r>
      <w:r w:rsidRPr="008A464B">
        <w:rPr>
          <w:b/>
        </w:rPr>
        <w:fldChar w:fldCharType="end"/>
      </w:r>
    </w:p>
    <w:p w14:paraId="37612505" w14:textId="4FFCE61D" w:rsidR="008A464B" w:rsidRPr="008A464B" w:rsidRDefault="008A464B" w:rsidP="008C4B15">
      <w:pPr>
        <w:rPr>
          <w:b/>
        </w:rPr>
      </w:pPr>
      <w:r w:rsidRPr="008A464B">
        <w:rPr>
          <w:b/>
        </w:rPr>
        <w:fldChar w:fldCharType="begin"/>
      </w:r>
      <w:r w:rsidRPr="008A464B">
        <w:rPr>
          <w:b/>
        </w:rPr>
        <w:instrText xml:space="preserve"> REF _Ref15833571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11</w:t>
      </w:r>
      <w:r w:rsidRPr="008A464B">
        <w:rPr>
          <w:rFonts w:eastAsiaTheme="minorEastAsia"/>
          <w:b/>
          <w:lang w:val="en-GB" w:eastAsia="zh-TW"/>
        </w:rPr>
        <w:t>: S-PSS is not desirable for channel estimation due to high collisions with other PSSs in case of multiple SL-SSB transmissions.</w:t>
      </w:r>
      <w:r w:rsidRPr="008A464B">
        <w:rPr>
          <w:b/>
        </w:rPr>
        <w:fldChar w:fldCharType="end"/>
      </w:r>
    </w:p>
    <w:p w14:paraId="4263A0B4" w14:textId="3414CA7E" w:rsidR="008A464B" w:rsidRPr="008A464B" w:rsidRDefault="008A464B" w:rsidP="008C4B15">
      <w:pPr>
        <w:rPr>
          <w:b/>
        </w:rPr>
      </w:pPr>
      <w:r w:rsidRPr="008A464B">
        <w:rPr>
          <w:b/>
        </w:rPr>
        <w:fldChar w:fldCharType="begin"/>
      </w:r>
      <w:r w:rsidRPr="008A464B">
        <w:rPr>
          <w:b/>
        </w:rPr>
        <w:instrText xml:space="preserve"> REF _Ref15833583 \h </w:instrText>
      </w:r>
      <w:r w:rsidRPr="008A464B">
        <w:rPr>
          <w:b/>
        </w:rPr>
      </w:r>
      <w:r w:rsidRPr="008A464B">
        <w:rPr>
          <w:b/>
        </w:rPr>
        <w:instrText xml:space="preserve"> \* MERGEFORMAT </w:instrText>
      </w:r>
      <w:r w:rsidRPr="008A464B">
        <w:rPr>
          <w:b/>
        </w:rPr>
        <w:fldChar w:fldCharType="separate"/>
      </w:r>
      <w:r w:rsidRPr="008A464B">
        <w:rPr>
          <w:rFonts w:eastAsiaTheme="minorEastAsia"/>
          <w:b/>
          <w:lang w:val="en-GB" w:eastAsia="zh-TW"/>
        </w:rPr>
        <w:t xml:space="preserve">Proposal </w:t>
      </w:r>
      <w:r w:rsidRPr="008A464B">
        <w:rPr>
          <w:rFonts w:eastAsiaTheme="minorEastAsia"/>
          <w:b/>
          <w:noProof/>
          <w:lang w:val="en-GB" w:eastAsia="zh-TW"/>
        </w:rPr>
        <w:t>12</w:t>
      </w:r>
      <w:r w:rsidRPr="008A464B">
        <w:rPr>
          <w:rFonts w:eastAsiaTheme="minorEastAsia"/>
          <w:b/>
          <w:lang w:val="en-GB" w:eastAsia="zh-TW"/>
        </w:rPr>
        <w:t>: Slot number information should be added for NR V2X.</w:t>
      </w:r>
      <w:r w:rsidRPr="008A464B">
        <w:rPr>
          <w:b/>
        </w:rPr>
        <w:fldChar w:fldCharType="end"/>
      </w:r>
    </w:p>
    <w:p w14:paraId="6F26B0E1" w14:textId="1CA90317" w:rsidR="008A464B" w:rsidRPr="008A464B" w:rsidRDefault="008A464B" w:rsidP="008C4B15">
      <w:pPr>
        <w:rPr>
          <w:b/>
        </w:rPr>
      </w:pPr>
      <w:r w:rsidRPr="008A464B">
        <w:rPr>
          <w:b/>
        </w:rPr>
        <w:fldChar w:fldCharType="begin"/>
      </w:r>
      <w:r w:rsidRPr="008A464B">
        <w:rPr>
          <w:b/>
        </w:rPr>
        <w:instrText xml:space="preserve"> REF _Ref15833599 \h </w:instrText>
      </w:r>
      <w:r w:rsidRPr="008A464B">
        <w:rPr>
          <w:b/>
        </w:rPr>
      </w:r>
      <w:r w:rsidRPr="008A464B">
        <w:rPr>
          <w:b/>
        </w:rPr>
        <w:instrText xml:space="preserve"> \* MERGEFORMAT </w:instrText>
      </w:r>
      <w:r w:rsidRPr="008A464B">
        <w:rPr>
          <w:b/>
        </w:rPr>
        <w:fldChar w:fldCharType="separate"/>
      </w:r>
      <w:r w:rsidRPr="008A464B">
        <w:rPr>
          <w:rFonts w:eastAsiaTheme="minorEastAsia"/>
          <w:b/>
          <w:lang w:val="en-GB" w:eastAsia="zh-TW"/>
        </w:rPr>
        <w:t xml:space="preserve">Proposal </w:t>
      </w:r>
      <w:r w:rsidRPr="008A464B">
        <w:rPr>
          <w:rFonts w:eastAsiaTheme="minorEastAsia"/>
          <w:b/>
          <w:noProof/>
          <w:lang w:val="en-GB" w:eastAsia="zh-TW"/>
        </w:rPr>
        <w:t>13</w:t>
      </w:r>
      <w:r w:rsidRPr="008A464B">
        <w:rPr>
          <w:rFonts w:eastAsiaTheme="minorEastAsia"/>
          <w:b/>
          <w:lang w:val="en-GB" w:eastAsia="zh-TW"/>
        </w:rPr>
        <w:t>: The fixed and unique location for S-SSB in a subframe can be used to derive the slot/subframe information implicitly.</w:t>
      </w:r>
      <w:r w:rsidRPr="008A464B">
        <w:rPr>
          <w:b/>
        </w:rPr>
        <w:fldChar w:fldCharType="end"/>
      </w:r>
    </w:p>
    <w:p w14:paraId="6739E19E" w14:textId="1AE84F7E" w:rsidR="008A464B" w:rsidRPr="008A464B" w:rsidRDefault="008A464B" w:rsidP="008C4B15">
      <w:pPr>
        <w:rPr>
          <w:b/>
        </w:rPr>
      </w:pPr>
      <w:r w:rsidRPr="008A464B">
        <w:rPr>
          <w:b/>
        </w:rPr>
        <w:fldChar w:fldCharType="begin"/>
      </w:r>
      <w:r w:rsidRPr="008A464B">
        <w:rPr>
          <w:b/>
        </w:rPr>
        <w:instrText xml:space="preserve"> REF _Ref15833605 \h </w:instrText>
      </w:r>
      <w:r w:rsidRPr="008A464B">
        <w:rPr>
          <w:b/>
        </w:rPr>
      </w:r>
      <w:r w:rsidRPr="008A464B">
        <w:rPr>
          <w:b/>
        </w:rPr>
        <w:instrText xml:space="preserve"> \* MERGEFORMAT </w:instrText>
      </w:r>
      <w:r w:rsidRPr="008A464B">
        <w:rPr>
          <w:b/>
        </w:rPr>
        <w:fldChar w:fldCharType="separate"/>
      </w:r>
      <w:r w:rsidRPr="008A464B">
        <w:rPr>
          <w:rFonts w:eastAsiaTheme="minorEastAsia"/>
          <w:b/>
          <w:lang w:val="en-GB" w:eastAsia="zh-TW"/>
        </w:rPr>
        <w:t xml:space="preserve">Proposal </w:t>
      </w:r>
      <w:r w:rsidRPr="008A464B">
        <w:rPr>
          <w:rFonts w:eastAsiaTheme="minorEastAsia"/>
          <w:b/>
          <w:noProof/>
          <w:lang w:val="en-GB" w:eastAsia="zh-TW"/>
        </w:rPr>
        <w:t>14</w:t>
      </w:r>
      <w:r w:rsidRPr="008A464B">
        <w:rPr>
          <w:rFonts w:eastAsiaTheme="minorEastAsia"/>
          <w:b/>
          <w:lang w:val="en-GB" w:eastAsia="zh-TW"/>
        </w:rPr>
        <w:t>: The inCoverage indicator can be carried in PSBCH-DMRS rather than PSBCH payload to avoid unnecessary decoding for priority group identification.</w:t>
      </w:r>
      <w:r w:rsidRPr="008A464B">
        <w:rPr>
          <w:b/>
        </w:rPr>
        <w:fldChar w:fldCharType="end"/>
      </w:r>
    </w:p>
    <w:p w14:paraId="0D87498B" w14:textId="5D3E48D9" w:rsidR="008A464B" w:rsidRPr="008A464B" w:rsidRDefault="008A464B" w:rsidP="008C4B15">
      <w:pPr>
        <w:rPr>
          <w:b/>
        </w:rPr>
      </w:pPr>
      <w:r w:rsidRPr="008A464B">
        <w:rPr>
          <w:b/>
        </w:rPr>
        <w:fldChar w:fldCharType="begin"/>
      </w:r>
      <w:r w:rsidRPr="008A464B">
        <w:rPr>
          <w:b/>
        </w:rPr>
        <w:instrText xml:space="preserve"> REF _Ref15833608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15</w:t>
      </w:r>
      <w:r w:rsidRPr="008A464B">
        <w:rPr>
          <w:b/>
        </w:rPr>
        <w:t>: Do not introduce multiple-cluster synchronization in NR V2X.</w:t>
      </w:r>
      <w:r w:rsidRPr="008A464B">
        <w:rPr>
          <w:b/>
        </w:rPr>
        <w:fldChar w:fldCharType="end"/>
      </w:r>
    </w:p>
    <w:p w14:paraId="0F0F8EFE" w14:textId="397D8FE3" w:rsidR="008A464B" w:rsidRPr="008A464B" w:rsidRDefault="008A464B" w:rsidP="008C4B15">
      <w:pPr>
        <w:rPr>
          <w:b/>
        </w:rPr>
      </w:pPr>
      <w:r w:rsidRPr="008A464B">
        <w:rPr>
          <w:b/>
        </w:rPr>
        <w:fldChar w:fldCharType="begin"/>
      </w:r>
      <w:r w:rsidRPr="008A464B">
        <w:rPr>
          <w:b/>
        </w:rPr>
        <w:instrText xml:space="preserve"> REF _Ref15833612 \h </w:instrText>
      </w:r>
      <w:r w:rsidRPr="008A464B">
        <w:rPr>
          <w:b/>
        </w:rPr>
      </w:r>
      <w:r w:rsidRPr="008A464B">
        <w:rPr>
          <w:b/>
        </w:rPr>
        <w:instrText xml:space="preserve"> \* MERGEFORMAT </w:instrText>
      </w:r>
      <w:r w:rsidRPr="008A464B">
        <w:rPr>
          <w:b/>
        </w:rPr>
        <w:fldChar w:fldCharType="separate"/>
      </w:r>
      <w:r w:rsidRPr="008A464B">
        <w:rPr>
          <w:b/>
          <w:bCs/>
        </w:rPr>
        <w:t xml:space="preserve">Proposal </w:t>
      </w:r>
      <w:r w:rsidRPr="008A464B">
        <w:rPr>
          <w:b/>
          <w:bCs/>
          <w:noProof/>
        </w:rPr>
        <w:t>16</w:t>
      </w:r>
      <w:r w:rsidRPr="008A464B">
        <w:rPr>
          <w:b/>
          <w:bCs/>
        </w:rPr>
        <w:t>: The network should prioritize to configure GNSS as sync source when the network deployment is asynchronous.</w:t>
      </w:r>
      <w:r w:rsidRPr="008A464B">
        <w:rPr>
          <w:b/>
        </w:rPr>
        <w:fldChar w:fldCharType="end"/>
      </w:r>
    </w:p>
    <w:p w14:paraId="473CC50D" w14:textId="2105D640" w:rsidR="008A464B" w:rsidRPr="008A464B" w:rsidRDefault="008A464B" w:rsidP="008C4B15">
      <w:pPr>
        <w:rPr>
          <w:b/>
        </w:rPr>
      </w:pPr>
      <w:r w:rsidRPr="008A464B">
        <w:rPr>
          <w:b/>
        </w:rPr>
        <w:fldChar w:fldCharType="begin"/>
      </w:r>
      <w:r w:rsidRPr="008A464B">
        <w:rPr>
          <w:b/>
        </w:rPr>
        <w:instrText xml:space="preserve"> REF _Ref15833615 \h </w:instrText>
      </w:r>
      <w:r w:rsidRPr="008A464B">
        <w:rPr>
          <w:b/>
        </w:rPr>
      </w:r>
      <w:r w:rsidRPr="008A464B">
        <w:rPr>
          <w:b/>
        </w:rPr>
        <w:instrText xml:space="preserve"> \* MERGEFORMAT </w:instrText>
      </w:r>
      <w:r w:rsidRPr="008A464B">
        <w:rPr>
          <w:b/>
        </w:rPr>
        <w:fldChar w:fldCharType="separate"/>
      </w:r>
      <w:r w:rsidRPr="008A464B">
        <w:rPr>
          <w:b/>
          <w:bCs/>
        </w:rPr>
        <w:t xml:space="preserve">Proposal </w:t>
      </w:r>
      <w:r w:rsidRPr="008A464B">
        <w:rPr>
          <w:b/>
          <w:bCs/>
          <w:noProof/>
        </w:rPr>
        <w:t>17</w:t>
      </w:r>
      <w:r w:rsidRPr="008A464B">
        <w:rPr>
          <w:b/>
          <w:bCs/>
        </w:rPr>
        <w:t>: The UEs should synced to GNSS when the network deployment is asynchronous. The dropping rule should be used to decide whether sidelink or uplink should be dropped once sidelink service collide with uplink service.</w:t>
      </w:r>
      <w:r w:rsidRPr="008A464B">
        <w:rPr>
          <w:b/>
        </w:rPr>
        <w:fldChar w:fldCharType="end"/>
      </w:r>
    </w:p>
    <w:p w14:paraId="682BD7E8" w14:textId="77F92678" w:rsidR="008A464B" w:rsidRPr="008A464B" w:rsidRDefault="008A464B" w:rsidP="008C4B15">
      <w:pPr>
        <w:rPr>
          <w:b/>
        </w:rPr>
      </w:pPr>
      <w:r w:rsidRPr="008A464B">
        <w:rPr>
          <w:b/>
        </w:rPr>
        <w:fldChar w:fldCharType="begin"/>
      </w:r>
      <w:r w:rsidRPr="008A464B">
        <w:rPr>
          <w:b/>
        </w:rPr>
        <w:instrText xml:space="preserve"> REF _Ref15833618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18</w:t>
      </w:r>
      <w:r w:rsidRPr="008A464B">
        <w:rPr>
          <w:b/>
        </w:rPr>
        <w:t>: The sidelink UE should align its DFN timing with GNSS when sidelink UE is OoC on SL carrier and InC with a serving cell on a non-V2X SL carrier.</w:t>
      </w:r>
      <w:r w:rsidRPr="008A464B">
        <w:rPr>
          <w:b/>
        </w:rPr>
        <w:fldChar w:fldCharType="end"/>
      </w:r>
    </w:p>
    <w:p w14:paraId="2045FCE3" w14:textId="2C45C5E7" w:rsidR="008A464B" w:rsidRPr="008A464B" w:rsidRDefault="008A464B" w:rsidP="008C4B15">
      <w:pPr>
        <w:rPr>
          <w:b/>
        </w:rPr>
      </w:pPr>
      <w:r w:rsidRPr="008A464B">
        <w:rPr>
          <w:b/>
        </w:rPr>
        <w:fldChar w:fldCharType="begin"/>
      </w:r>
      <w:r w:rsidRPr="008A464B">
        <w:rPr>
          <w:b/>
        </w:rPr>
        <w:instrText xml:space="preserve"> REF _Ref15833621 \h </w:instrText>
      </w:r>
      <w:r w:rsidRPr="008A464B">
        <w:rPr>
          <w:b/>
        </w:rPr>
      </w:r>
      <w:r w:rsidRPr="008A464B">
        <w:rPr>
          <w:b/>
        </w:rPr>
        <w:instrText xml:space="preserve"> \* MERGEFORMAT </w:instrText>
      </w:r>
      <w:r w:rsidRPr="008A464B">
        <w:rPr>
          <w:b/>
        </w:rPr>
        <w:fldChar w:fldCharType="separate"/>
      </w:r>
      <w:r w:rsidRPr="008A464B">
        <w:rPr>
          <w:b/>
          <w:bCs/>
        </w:rPr>
        <w:t xml:space="preserve">Proposal </w:t>
      </w:r>
      <w:r w:rsidRPr="008A464B">
        <w:rPr>
          <w:b/>
          <w:bCs/>
          <w:noProof/>
        </w:rPr>
        <w:t>19</w:t>
      </w:r>
      <w:r w:rsidRPr="008A464B">
        <w:rPr>
          <w:b/>
          <w:bCs/>
        </w:rPr>
        <w:t>: The network should configure both DFN slot offset and DFN symbol offset to UE when sidelink UE is OoC on SL carrier and InC with a serving cell on a non-V2X SL carrier.</w:t>
      </w:r>
      <w:r w:rsidRPr="008A464B">
        <w:rPr>
          <w:b/>
        </w:rPr>
        <w:fldChar w:fldCharType="end"/>
      </w:r>
    </w:p>
    <w:p w14:paraId="0EAFAE65" w14:textId="0BC5EF96" w:rsidR="0006231E" w:rsidRPr="008A464B" w:rsidRDefault="008A464B" w:rsidP="008C4B15">
      <w:pPr>
        <w:rPr>
          <w:b/>
        </w:rPr>
      </w:pPr>
      <w:r w:rsidRPr="008A464B">
        <w:rPr>
          <w:b/>
        </w:rPr>
        <w:fldChar w:fldCharType="begin"/>
      </w:r>
      <w:r w:rsidRPr="008A464B">
        <w:rPr>
          <w:b/>
        </w:rPr>
        <w:instrText xml:space="preserve"> REF _Ref15833623 \h </w:instrText>
      </w:r>
      <w:r w:rsidRPr="008A464B">
        <w:rPr>
          <w:b/>
        </w:rPr>
      </w:r>
      <w:r w:rsidRPr="008A464B">
        <w:rPr>
          <w:b/>
        </w:rPr>
        <w:instrText xml:space="preserve"> \* MERGEFORMAT </w:instrText>
      </w:r>
      <w:r w:rsidRPr="008A464B">
        <w:rPr>
          <w:b/>
        </w:rPr>
        <w:fldChar w:fldCharType="separate"/>
      </w:r>
      <w:r w:rsidRPr="008A464B">
        <w:rPr>
          <w:b/>
        </w:rPr>
        <w:t xml:space="preserve">Proposal </w:t>
      </w:r>
      <w:r w:rsidRPr="008A464B">
        <w:rPr>
          <w:b/>
          <w:noProof/>
        </w:rPr>
        <w:t>20</w:t>
      </w:r>
      <w:r w:rsidRPr="008A464B">
        <w:rPr>
          <w:b/>
        </w:rPr>
        <w:t>: No specification for RS-based SL synchronization in Rel16.</w:t>
      </w:r>
      <w:r w:rsidRPr="008A464B">
        <w:rPr>
          <w:b/>
        </w:rPr>
        <w:fldChar w:fldCharType="end"/>
      </w:r>
    </w:p>
    <w:p w14:paraId="26F05091" w14:textId="74AD940B" w:rsidR="00393BA7" w:rsidRPr="00791397" w:rsidRDefault="00393BA7" w:rsidP="008C4B15">
      <w:pPr>
        <w:rPr>
          <w:b/>
        </w:rPr>
      </w:pPr>
    </w:p>
    <w:p w14:paraId="6C4F96F4" w14:textId="77777777" w:rsidR="00E523F3" w:rsidRPr="000A64D8" w:rsidRDefault="00E523F3" w:rsidP="00910DBC">
      <w:pPr>
        <w:pStyle w:val="Heading1"/>
        <w:numPr>
          <w:ilvl w:val="0"/>
          <w:numId w:val="0"/>
        </w:numPr>
        <w:ind w:left="432" w:hanging="432"/>
        <w:rPr>
          <w:lang w:val="en-US"/>
        </w:rPr>
      </w:pPr>
      <w:r w:rsidRPr="000A64D8">
        <w:rPr>
          <w:lang w:val="en-US"/>
        </w:rPr>
        <w:t>References</w:t>
      </w:r>
    </w:p>
    <w:p w14:paraId="445EFC09" w14:textId="77777777" w:rsidR="00E10A37" w:rsidRPr="00E10A37" w:rsidRDefault="00E10A37" w:rsidP="00E10A37">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#AH1901</w:t>
      </w:r>
      <w:r>
        <w:rPr>
          <w:szCs w:val="22"/>
        </w:rPr>
        <w:t xml:space="preserve"> Jan</w:t>
      </w:r>
      <w:r>
        <w:rPr>
          <w:rFonts w:eastAsiaTheme="minorEastAsia" w:hint="eastAsia"/>
          <w:szCs w:val="22"/>
          <w:lang w:eastAsia="zh-TW"/>
        </w:rPr>
        <w:t xml:space="preserve"> </w:t>
      </w:r>
      <w:r>
        <w:rPr>
          <w:szCs w:val="22"/>
        </w:rPr>
        <w:t>2019 Chairman’s Notes</w:t>
      </w:r>
    </w:p>
    <w:p w14:paraId="0AF7C69B" w14:textId="77777777" w:rsidR="00AB0A1D" w:rsidRDefault="007E6190" w:rsidP="00D2567C">
      <w:pPr>
        <w:numPr>
          <w:ilvl w:val="0"/>
          <w:numId w:val="1"/>
        </w:numPr>
        <w:spacing w:before="100" w:beforeAutospacing="1" w:after="100" w:afterAutospacing="1"/>
        <w:rPr>
          <w:szCs w:val="22"/>
        </w:rPr>
      </w:pPr>
      <w:r>
        <w:rPr>
          <w:szCs w:val="22"/>
        </w:rPr>
        <w:t xml:space="preserve">3GPP RAN1 </w:t>
      </w:r>
      <w:r w:rsidR="0006219C">
        <w:rPr>
          <w:rFonts w:eastAsiaTheme="minorEastAsia"/>
          <w:szCs w:val="22"/>
          <w:lang w:eastAsia="zh-TW"/>
        </w:rPr>
        <w:t>#95</w:t>
      </w:r>
      <w:r>
        <w:rPr>
          <w:szCs w:val="22"/>
        </w:rPr>
        <w:t xml:space="preserve"> </w:t>
      </w:r>
      <w:r w:rsidR="0006219C">
        <w:rPr>
          <w:szCs w:val="22"/>
        </w:rPr>
        <w:t>Dec</w:t>
      </w:r>
      <w:r>
        <w:rPr>
          <w:rFonts w:eastAsiaTheme="minorEastAsia" w:hint="eastAsia"/>
          <w:szCs w:val="22"/>
          <w:lang w:eastAsia="zh-TW"/>
        </w:rPr>
        <w:t xml:space="preserve"> </w:t>
      </w:r>
      <w:r>
        <w:rPr>
          <w:szCs w:val="22"/>
        </w:rPr>
        <w:t>2018 Chairman’s Notes</w:t>
      </w:r>
    </w:p>
    <w:p w14:paraId="5E8AD9E9" w14:textId="77777777" w:rsidR="00FA5F39" w:rsidRDefault="00FA5F39" w:rsidP="00FA5F39">
      <w:pPr>
        <w:numPr>
          <w:ilvl w:val="0"/>
          <w:numId w:val="1"/>
        </w:numPr>
        <w:spacing w:before="100" w:beforeAutospacing="1" w:after="100" w:afterAutospacing="1"/>
        <w:rPr>
          <w:szCs w:val="22"/>
        </w:rPr>
      </w:pPr>
      <w:r w:rsidRPr="00FA5F39">
        <w:rPr>
          <w:szCs w:val="22"/>
        </w:rPr>
        <w:t>R1-18</w:t>
      </w:r>
      <w:r w:rsidR="00AF7E29">
        <w:rPr>
          <w:szCs w:val="22"/>
        </w:rPr>
        <w:t>10454</w:t>
      </w:r>
      <w:r>
        <w:rPr>
          <w:szCs w:val="22"/>
        </w:rPr>
        <w:t>, “</w:t>
      </w:r>
      <w:r w:rsidRPr="00FA5F39">
        <w:rPr>
          <w:szCs w:val="22"/>
        </w:rPr>
        <w:t xml:space="preserve">On NR V2X synchronization </w:t>
      </w:r>
      <w:r w:rsidR="00AF7E29">
        <w:rPr>
          <w:szCs w:val="22"/>
        </w:rPr>
        <w:t>mechanism</w:t>
      </w:r>
      <w:r>
        <w:rPr>
          <w:szCs w:val="22"/>
        </w:rPr>
        <w:t>”, Mediatek</w:t>
      </w:r>
      <w:r w:rsidR="00D27443">
        <w:rPr>
          <w:szCs w:val="22"/>
        </w:rPr>
        <w:t xml:space="preserve"> In</w:t>
      </w:r>
      <w:r w:rsidR="0006219C">
        <w:rPr>
          <w:szCs w:val="22"/>
        </w:rPr>
        <w:t>c</w:t>
      </w:r>
      <w:r w:rsidR="00D27443">
        <w:rPr>
          <w:szCs w:val="22"/>
        </w:rPr>
        <w:t>.</w:t>
      </w:r>
      <w:r>
        <w:rPr>
          <w:szCs w:val="22"/>
        </w:rPr>
        <w:t xml:space="preserve">, </w:t>
      </w:r>
      <w:r w:rsidR="00AF7E29">
        <w:rPr>
          <w:szCs w:val="22"/>
        </w:rPr>
        <w:t>Chengdu</w:t>
      </w:r>
      <w:r>
        <w:rPr>
          <w:szCs w:val="22"/>
        </w:rPr>
        <w:t xml:space="preserve">, </w:t>
      </w:r>
      <w:r w:rsidR="00AF7E29">
        <w:rPr>
          <w:szCs w:val="22"/>
        </w:rPr>
        <w:t>China</w:t>
      </w:r>
      <w:r>
        <w:rPr>
          <w:szCs w:val="22"/>
        </w:rPr>
        <w:t xml:space="preserve">, </w:t>
      </w:r>
      <w:r w:rsidR="00AF7E29">
        <w:rPr>
          <w:szCs w:val="22"/>
        </w:rPr>
        <w:t>October</w:t>
      </w:r>
      <w:r w:rsidRPr="00FA5F39">
        <w:rPr>
          <w:szCs w:val="22"/>
        </w:rPr>
        <w:t xml:space="preserve">, 2018 </w:t>
      </w:r>
    </w:p>
    <w:p w14:paraId="0FD6A2EE" w14:textId="77777777" w:rsidR="00311A91" w:rsidRDefault="00311A91" w:rsidP="00311A91">
      <w:pPr>
        <w:numPr>
          <w:ilvl w:val="0"/>
          <w:numId w:val="1"/>
        </w:numPr>
        <w:spacing w:before="100" w:beforeAutospacing="1" w:after="100" w:afterAutospacing="1"/>
        <w:rPr>
          <w:szCs w:val="22"/>
        </w:rPr>
      </w:pPr>
      <w:r>
        <w:rPr>
          <w:szCs w:val="22"/>
        </w:rPr>
        <w:t>R1-1812364,</w:t>
      </w:r>
      <w:r w:rsidRPr="00311A91">
        <w:rPr>
          <w:szCs w:val="22"/>
        </w:rPr>
        <w:t xml:space="preserve"> </w:t>
      </w:r>
      <w:r>
        <w:rPr>
          <w:szCs w:val="22"/>
        </w:rPr>
        <w:t>“</w:t>
      </w:r>
      <w:r w:rsidRPr="00311A91">
        <w:rPr>
          <w:szCs w:val="22"/>
        </w:rPr>
        <w:t>Discussion on physical layer structure for NR sidelink</w:t>
      </w:r>
      <w:r>
        <w:rPr>
          <w:szCs w:val="22"/>
        </w:rPr>
        <w:t>”, Mediatek In</w:t>
      </w:r>
      <w:r w:rsidR="0006219C">
        <w:rPr>
          <w:szCs w:val="22"/>
        </w:rPr>
        <w:t>c</w:t>
      </w:r>
      <w:r>
        <w:rPr>
          <w:szCs w:val="22"/>
        </w:rPr>
        <w:t>., Spokane, USA, November</w:t>
      </w:r>
      <w:r w:rsidRPr="00FA5F39">
        <w:rPr>
          <w:szCs w:val="22"/>
        </w:rPr>
        <w:t>, 2018</w:t>
      </w:r>
    </w:p>
    <w:p w14:paraId="38352B6D" w14:textId="77777777" w:rsidR="00450F7C" w:rsidRDefault="00450F7C" w:rsidP="00450F7C">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#96</w:t>
      </w:r>
      <w:r>
        <w:rPr>
          <w:szCs w:val="22"/>
        </w:rPr>
        <w:t xml:space="preserve"> Feb</w:t>
      </w:r>
      <w:r>
        <w:rPr>
          <w:rFonts w:eastAsiaTheme="minorEastAsia" w:hint="eastAsia"/>
          <w:szCs w:val="22"/>
          <w:lang w:eastAsia="zh-TW"/>
        </w:rPr>
        <w:t xml:space="preserve"> </w:t>
      </w:r>
      <w:r>
        <w:rPr>
          <w:szCs w:val="22"/>
        </w:rPr>
        <w:t>2019 Chairman’s Notes</w:t>
      </w:r>
    </w:p>
    <w:p w14:paraId="6ACFB974" w14:textId="77777777" w:rsidR="008C4B15" w:rsidRDefault="008C4B15" w:rsidP="008C4B15">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#96bis April</w:t>
      </w:r>
      <w:r>
        <w:rPr>
          <w:rFonts w:eastAsiaTheme="minorEastAsia" w:hint="eastAsia"/>
          <w:szCs w:val="22"/>
          <w:lang w:eastAsia="zh-TW"/>
        </w:rPr>
        <w:t xml:space="preserve"> </w:t>
      </w:r>
      <w:r>
        <w:rPr>
          <w:szCs w:val="22"/>
        </w:rPr>
        <w:t>2019 Chairman’s Notes</w:t>
      </w:r>
    </w:p>
    <w:p w14:paraId="5183BE51" w14:textId="77777777" w:rsidR="008A464B" w:rsidRDefault="008A464B" w:rsidP="008A464B">
      <w:pPr>
        <w:spacing w:before="100" w:beforeAutospacing="1" w:after="100" w:afterAutospacing="1"/>
        <w:ind w:left="567"/>
        <w:rPr>
          <w:szCs w:val="22"/>
        </w:rPr>
      </w:pPr>
    </w:p>
    <w:p w14:paraId="46290B22" w14:textId="77777777" w:rsidR="008A464B" w:rsidRDefault="008A464B" w:rsidP="008A464B">
      <w:pPr>
        <w:spacing w:before="100" w:beforeAutospacing="1" w:after="100" w:afterAutospacing="1"/>
        <w:ind w:left="567"/>
        <w:rPr>
          <w:szCs w:val="22"/>
        </w:rPr>
      </w:pPr>
    </w:p>
    <w:p w14:paraId="6A533B82" w14:textId="72982866" w:rsidR="006B5B06" w:rsidRDefault="00B32E24" w:rsidP="00791397">
      <w:pPr>
        <w:pStyle w:val="Heading1"/>
        <w:numPr>
          <w:ilvl w:val="0"/>
          <w:numId w:val="0"/>
        </w:numPr>
        <w:ind w:left="432" w:hanging="432"/>
      </w:pPr>
      <w:r>
        <w:rPr>
          <w:lang w:val="en-US"/>
        </w:rPr>
        <w:lastRenderedPageBreak/>
        <w:t>Appendix</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33"/>
        <w:gridCol w:w="1398"/>
        <w:gridCol w:w="3049"/>
      </w:tblGrid>
      <w:tr w:rsidR="00CB43FA" w:rsidRPr="006B5B06" w14:paraId="03AB884C"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301111C" w14:textId="77777777" w:rsidR="006B5B06" w:rsidRPr="006B5B06" w:rsidRDefault="006B5B06" w:rsidP="006B5B06">
            <w:r w:rsidRPr="006B5B06">
              <w:rPr>
                <w:b/>
                <w:bCs/>
              </w:rPr>
              <w:t>Parameter</w:t>
            </w:r>
          </w:p>
        </w:tc>
        <w:tc>
          <w:tcPr>
            <w:tcW w:w="1398" w:type="dxa"/>
            <w:shd w:val="clear" w:color="auto" w:fill="auto"/>
            <w:tcMar>
              <w:top w:w="15" w:type="dxa"/>
              <w:left w:w="78" w:type="dxa"/>
              <w:bottom w:w="0" w:type="dxa"/>
              <w:right w:w="78" w:type="dxa"/>
            </w:tcMar>
            <w:vAlign w:val="center"/>
            <w:hideMark/>
          </w:tcPr>
          <w:p w14:paraId="3AFA57CF" w14:textId="77777777" w:rsidR="006B5B06" w:rsidRPr="006B5B06" w:rsidRDefault="006B5B06" w:rsidP="006B5B06">
            <w:r w:rsidRPr="006B5B06">
              <w:rPr>
                <w:b/>
                <w:bCs/>
              </w:rPr>
              <w:t>Unit</w:t>
            </w:r>
          </w:p>
        </w:tc>
        <w:tc>
          <w:tcPr>
            <w:tcW w:w="3049" w:type="dxa"/>
            <w:shd w:val="clear" w:color="auto" w:fill="auto"/>
            <w:tcMar>
              <w:top w:w="15" w:type="dxa"/>
              <w:left w:w="78" w:type="dxa"/>
              <w:bottom w:w="0" w:type="dxa"/>
              <w:right w:w="78" w:type="dxa"/>
            </w:tcMar>
            <w:vAlign w:val="center"/>
            <w:hideMark/>
          </w:tcPr>
          <w:p w14:paraId="3107649C" w14:textId="77777777" w:rsidR="006B5B06" w:rsidRPr="006B5B06" w:rsidRDefault="006B5B06" w:rsidP="006B5B06">
            <w:r w:rsidRPr="006B5B06">
              <w:rPr>
                <w:b/>
                <w:bCs/>
              </w:rPr>
              <w:t>Value</w:t>
            </w:r>
          </w:p>
        </w:tc>
      </w:tr>
      <w:tr w:rsidR="00CB43FA" w:rsidRPr="006B5B06" w14:paraId="59748905"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69873FE" w14:textId="77777777" w:rsidR="006B5B06" w:rsidRPr="006B5B06" w:rsidRDefault="006B5B06" w:rsidP="006B5B06">
            <w:r w:rsidRPr="006B5B06">
              <w:rPr>
                <w:b/>
                <w:bCs/>
              </w:rPr>
              <w:t xml:space="preserve">Carrier frequency </w:t>
            </w:r>
          </w:p>
        </w:tc>
        <w:tc>
          <w:tcPr>
            <w:tcW w:w="1398" w:type="dxa"/>
            <w:shd w:val="clear" w:color="auto" w:fill="auto"/>
            <w:tcMar>
              <w:top w:w="15" w:type="dxa"/>
              <w:left w:w="78" w:type="dxa"/>
              <w:bottom w:w="0" w:type="dxa"/>
              <w:right w:w="78" w:type="dxa"/>
            </w:tcMar>
            <w:vAlign w:val="center"/>
            <w:hideMark/>
          </w:tcPr>
          <w:p w14:paraId="01A6D3CF" w14:textId="77777777" w:rsidR="006B5B06" w:rsidRPr="006B5B06" w:rsidRDefault="006B5B06" w:rsidP="006B5B06">
            <w:r w:rsidRPr="006B5B06">
              <w:t>GHz</w:t>
            </w:r>
          </w:p>
        </w:tc>
        <w:tc>
          <w:tcPr>
            <w:tcW w:w="3049" w:type="dxa"/>
            <w:shd w:val="clear" w:color="auto" w:fill="auto"/>
            <w:tcMar>
              <w:top w:w="15" w:type="dxa"/>
              <w:left w:w="78" w:type="dxa"/>
              <w:bottom w:w="0" w:type="dxa"/>
              <w:right w:w="78" w:type="dxa"/>
            </w:tcMar>
            <w:vAlign w:val="center"/>
            <w:hideMark/>
          </w:tcPr>
          <w:p w14:paraId="78185B53" w14:textId="205DDCD5" w:rsidR="006B5B06" w:rsidRPr="006B5B06" w:rsidRDefault="006B5B06" w:rsidP="006B5B06">
            <w:r>
              <w:t>6</w:t>
            </w:r>
            <w:r w:rsidRPr="006B5B06">
              <w:t>GHz</w:t>
            </w:r>
          </w:p>
        </w:tc>
      </w:tr>
      <w:tr w:rsidR="00CB43FA" w:rsidRPr="006B5B06" w14:paraId="7B82AAE4"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6B97296" w14:textId="77777777" w:rsidR="006B5B06" w:rsidRPr="006B5B06" w:rsidRDefault="006B5B06" w:rsidP="006B5B06">
            <w:r w:rsidRPr="006B5B06">
              <w:rPr>
                <w:b/>
                <w:bCs/>
              </w:rPr>
              <w:t>Subcarrier spacing</w:t>
            </w:r>
          </w:p>
        </w:tc>
        <w:tc>
          <w:tcPr>
            <w:tcW w:w="1398" w:type="dxa"/>
            <w:shd w:val="clear" w:color="auto" w:fill="auto"/>
            <w:tcMar>
              <w:top w:w="15" w:type="dxa"/>
              <w:left w:w="78" w:type="dxa"/>
              <w:bottom w:w="0" w:type="dxa"/>
              <w:right w:w="78" w:type="dxa"/>
            </w:tcMar>
            <w:vAlign w:val="center"/>
            <w:hideMark/>
          </w:tcPr>
          <w:p w14:paraId="736DC24D" w14:textId="77777777" w:rsidR="006B5B06" w:rsidRPr="006B5B06" w:rsidRDefault="006B5B06" w:rsidP="006B5B06">
            <w:r w:rsidRPr="006B5B06">
              <w:t>KHz</w:t>
            </w:r>
          </w:p>
        </w:tc>
        <w:tc>
          <w:tcPr>
            <w:tcW w:w="3049" w:type="dxa"/>
            <w:shd w:val="clear" w:color="auto" w:fill="auto"/>
            <w:tcMar>
              <w:top w:w="15" w:type="dxa"/>
              <w:left w:w="78" w:type="dxa"/>
              <w:bottom w:w="0" w:type="dxa"/>
              <w:right w:w="78" w:type="dxa"/>
            </w:tcMar>
            <w:vAlign w:val="center"/>
            <w:hideMark/>
          </w:tcPr>
          <w:p w14:paraId="54C3EDB2" w14:textId="77777777" w:rsidR="006B5B06" w:rsidRPr="006B5B06" w:rsidRDefault="006B5B06" w:rsidP="006B5B06">
            <w:r w:rsidRPr="006B5B06">
              <w:t>15 kHz</w:t>
            </w:r>
          </w:p>
        </w:tc>
      </w:tr>
      <w:tr w:rsidR="00CB43FA" w:rsidRPr="006B5B06" w14:paraId="18D221E3"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5EE2D5E0" w14:textId="77777777" w:rsidR="006B5B06" w:rsidRPr="006B5B06" w:rsidRDefault="006B5B06" w:rsidP="006B5B06">
            <w:r w:rsidRPr="006B5B06">
              <w:rPr>
                <w:b/>
                <w:bCs/>
              </w:rPr>
              <w:t>Number of Tx antennas</w:t>
            </w:r>
          </w:p>
        </w:tc>
        <w:tc>
          <w:tcPr>
            <w:tcW w:w="1398" w:type="dxa"/>
            <w:shd w:val="clear" w:color="auto" w:fill="auto"/>
            <w:tcMar>
              <w:top w:w="15" w:type="dxa"/>
              <w:left w:w="78" w:type="dxa"/>
              <w:bottom w:w="0" w:type="dxa"/>
              <w:right w:w="78" w:type="dxa"/>
            </w:tcMar>
            <w:vAlign w:val="center"/>
            <w:hideMark/>
          </w:tcPr>
          <w:p w14:paraId="3F33E5B1"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44FF7FAE" w14:textId="77777777" w:rsidR="006B5B06" w:rsidRPr="006B5B06" w:rsidRDefault="006B5B06" w:rsidP="006B5B06">
            <w:r w:rsidRPr="006B5B06">
              <w:t>1</w:t>
            </w:r>
          </w:p>
        </w:tc>
      </w:tr>
      <w:tr w:rsidR="00CB43FA" w:rsidRPr="006B5B06" w14:paraId="51F0DE22"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506AB59D" w14:textId="77777777" w:rsidR="006B5B06" w:rsidRPr="006B5B06" w:rsidRDefault="006B5B06" w:rsidP="006B5B06">
            <w:r w:rsidRPr="006B5B06">
              <w:rPr>
                <w:b/>
                <w:bCs/>
              </w:rPr>
              <w:t>Number of Rx antennas</w:t>
            </w:r>
          </w:p>
        </w:tc>
        <w:tc>
          <w:tcPr>
            <w:tcW w:w="1398" w:type="dxa"/>
            <w:shd w:val="clear" w:color="auto" w:fill="auto"/>
            <w:tcMar>
              <w:top w:w="15" w:type="dxa"/>
              <w:left w:w="78" w:type="dxa"/>
              <w:bottom w:w="0" w:type="dxa"/>
              <w:right w:w="78" w:type="dxa"/>
            </w:tcMar>
            <w:vAlign w:val="center"/>
            <w:hideMark/>
          </w:tcPr>
          <w:p w14:paraId="28C6320F"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567B441D" w14:textId="77777777" w:rsidR="006B5B06" w:rsidRPr="006B5B06" w:rsidRDefault="006B5B06" w:rsidP="006B5B06">
            <w:r w:rsidRPr="006B5B06">
              <w:t>2</w:t>
            </w:r>
          </w:p>
        </w:tc>
      </w:tr>
      <w:tr w:rsidR="00CB43FA" w:rsidRPr="006B5B06" w14:paraId="1594787C"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208690C6" w14:textId="77777777" w:rsidR="006B5B06" w:rsidRPr="006B5B06" w:rsidRDefault="006B5B06" w:rsidP="006B5B06">
            <w:r w:rsidRPr="006B5B06">
              <w:rPr>
                <w:b/>
                <w:bCs/>
              </w:rPr>
              <w:t>CP Length</w:t>
            </w:r>
          </w:p>
        </w:tc>
        <w:tc>
          <w:tcPr>
            <w:tcW w:w="1398" w:type="dxa"/>
            <w:shd w:val="clear" w:color="auto" w:fill="auto"/>
            <w:tcMar>
              <w:top w:w="15" w:type="dxa"/>
              <w:left w:w="78" w:type="dxa"/>
              <w:bottom w:w="0" w:type="dxa"/>
              <w:right w:w="78" w:type="dxa"/>
            </w:tcMar>
            <w:vAlign w:val="center"/>
            <w:hideMark/>
          </w:tcPr>
          <w:p w14:paraId="656CCE46"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1A32452C" w14:textId="77777777" w:rsidR="006B5B06" w:rsidRPr="006B5B06" w:rsidRDefault="006B5B06" w:rsidP="006B5B06">
            <w:r w:rsidRPr="006B5B06">
              <w:t>Normal</w:t>
            </w:r>
          </w:p>
        </w:tc>
      </w:tr>
      <w:tr w:rsidR="00CB43FA" w:rsidRPr="006B5B06" w14:paraId="7864C8E8"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7BDEFC2B" w14:textId="77777777" w:rsidR="006B5B06" w:rsidRPr="006B5B06" w:rsidRDefault="006B5B06" w:rsidP="006B5B06">
            <w:r w:rsidRPr="006B5B06">
              <w:rPr>
                <w:b/>
                <w:bCs/>
              </w:rPr>
              <w:t>Number of transmitted SS block within a SS burst set period</w:t>
            </w:r>
            <w:r w:rsidRPr="006B5B06">
              <w:rPr>
                <w:b/>
                <w:bCs/>
                <w:vertAlign w:val="superscript"/>
              </w:rPr>
              <w:t xml:space="preserve"> </w:t>
            </w:r>
            <w:r w:rsidRPr="006B5B06">
              <w:rPr>
                <w:b/>
                <w:bCs/>
              </w:rPr>
              <w:t>(K)</w:t>
            </w:r>
          </w:p>
        </w:tc>
        <w:tc>
          <w:tcPr>
            <w:tcW w:w="1398" w:type="dxa"/>
            <w:shd w:val="clear" w:color="auto" w:fill="auto"/>
            <w:tcMar>
              <w:top w:w="15" w:type="dxa"/>
              <w:left w:w="78" w:type="dxa"/>
              <w:bottom w:w="0" w:type="dxa"/>
              <w:right w:w="78" w:type="dxa"/>
            </w:tcMar>
            <w:vAlign w:val="center"/>
            <w:hideMark/>
          </w:tcPr>
          <w:p w14:paraId="347CF6A2"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390E65D1" w14:textId="77777777" w:rsidR="006B5B06" w:rsidRPr="006B5B06" w:rsidRDefault="006B5B06" w:rsidP="006B5B06">
            <w:r w:rsidRPr="006B5B06">
              <w:t xml:space="preserve">1 </w:t>
            </w:r>
          </w:p>
        </w:tc>
      </w:tr>
      <w:tr w:rsidR="00CB43FA" w:rsidRPr="006B5B06" w14:paraId="6BC6DFD1"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4D7C5F25" w14:textId="77777777" w:rsidR="006B5B06" w:rsidRPr="006B5B06" w:rsidRDefault="006B5B06" w:rsidP="006B5B06">
            <w:r w:rsidRPr="006B5B06">
              <w:rPr>
                <w:b/>
                <w:bCs/>
              </w:rPr>
              <w:t>SS burst set periodicity</w:t>
            </w:r>
          </w:p>
        </w:tc>
        <w:tc>
          <w:tcPr>
            <w:tcW w:w="1398" w:type="dxa"/>
            <w:shd w:val="clear" w:color="auto" w:fill="auto"/>
            <w:tcMar>
              <w:top w:w="15" w:type="dxa"/>
              <w:left w:w="78" w:type="dxa"/>
              <w:bottom w:w="0" w:type="dxa"/>
              <w:right w:w="78" w:type="dxa"/>
            </w:tcMar>
            <w:vAlign w:val="center"/>
            <w:hideMark/>
          </w:tcPr>
          <w:p w14:paraId="375AF9D1" w14:textId="77777777" w:rsidR="006B5B06" w:rsidRPr="006B5B06" w:rsidRDefault="006B5B06" w:rsidP="006B5B06">
            <w:r w:rsidRPr="006B5B06">
              <w:t>ms</w:t>
            </w:r>
          </w:p>
        </w:tc>
        <w:tc>
          <w:tcPr>
            <w:tcW w:w="3049" w:type="dxa"/>
            <w:shd w:val="clear" w:color="auto" w:fill="auto"/>
            <w:tcMar>
              <w:top w:w="15" w:type="dxa"/>
              <w:left w:w="78" w:type="dxa"/>
              <w:bottom w:w="0" w:type="dxa"/>
              <w:right w:w="78" w:type="dxa"/>
            </w:tcMar>
            <w:vAlign w:val="center"/>
            <w:hideMark/>
          </w:tcPr>
          <w:p w14:paraId="382E8591" w14:textId="5B22AFE9" w:rsidR="006B5B06" w:rsidRPr="006B5B06" w:rsidRDefault="006B5B06" w:rsidP="006B5B06">
            <w:r>
              <w:t>16</w:t>
            </w:r>
            <w:r w:rsidRPr="006B5B06">
              <w:t>0</w:t>
            </w:r>
          </w:p>
        </w:tc>
      </w:tr>
      <w:tr w:rsidR="00CB43FA" w:rsidRPr="006B5B06" w14:paraId="5B5AAF33"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47855474" w14:textId="77777777" w:rsidR="006B5B06" w:rsidRPr="006B5B06" w:rsidRDefault="006B5B06" w:rsidP="006B5B06">
            <w:r w:rsidRPr="006B5B06">
              <w:rPr>
                <w:b/>
                <w:bCs/>
              </w:rPr>
              <w:t>Frequency Offset relative to UE frequency reference</w:t>
            </w:r>
          </w:p>
        </w:tc>
        <w:tc>
          <w:tcPr>
            <w:tcW w:w="1398" w:type="dxa"/>
            <w:shd w:val="clear" w:color="auto" w:fill="auto"/>
            <w:tcMar>
              <w:top w:w="15" w:type="dxa"/>
              <w:left w:w="78" w:type="dxa"/>
              <w:bottom w:w="0" w:type="dxa"/>
              <w:right w:w="78" w:type="dxa"/>
            </w:tcMar>
            <w:vAlign w:val="center"/>
            <w:hideMark/>
          </w:tcPr>
          <w:p w14:paraId="6105C5F9" w14:textId="77777777" w:rsidR="006B5B06" w:rsidRPr="006B5B06" w:rsidRDefault="006B5B06" w:rsidP="006B5B06">
            <w:r w:rsidRPr="006B5B06">
              <w:t>Hz</w:t>
            </w:r>
          </w:p>
        </w:tc>
        <w:tc>
          <w:tcPr>
            <w:tcW w:w="3049" w:type="dxa"/>
            <w:shd w:val="clear" w:color="auto" w:fill="auto"/>
            <w:tcMar>
              <w:top w:w="15" w:type="dxa"/>
              <w:left w:w="78" w:type="dxa"/>
              <w:bottom w:w="0" w:type="dxa"/>
              <w:right w:w="78" w:type="dxa"/>
            </w:tcMar>
            <w:vAlign w:val="center"/>
            <w:hideMark/>
          </w:tcPr>
          <w:p w14:paraId="3588C783" w14:textId="77777777" w:rsidR="006B5B06" w:rsidRPr="006B5B06" w:rsidRDefault="006B5B06" w:rsidP="006B5B06">
            <w:r w:rsidRPr="006B5B06">
              <w:t>0</w:t>
            </w:r>
          </w:p>
        </w:tc>
      </w:tr>
      <w:tr w:rsidR="00CB43FA" w:rsidRPr="006B5B06" w14:paraId="0941C41E"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410023B9" w14:textId="77777777" w:rsidR="006B5B06" w:rsidRPr="006B5B06" w:rsidRDefault="006B5B06" w:rsidP="006B5B06">
            <w:r w:rsidRPr="006B5B06">
              <w:rPr>
                <w:b/>
                <w:bCs/>
              </w:rPr>
              <w:t>RB Utilization</w:t>
            </w:r>
          </w:p>
        </w:tc>
        <w:tc>
          <w:tcPr>
            <w:tcW w:w="1398" w:type="dxa"/>
            <w:shd w:val="clear" w:color="auto" w:fill="auto"/>
            <w:tcMar>
              <w:top w:w="15" w:type="dxa"/>
              <w:left w:w="78" w:type="dxa"/>
              <w:bottom w:w="0" w:type="dxa"/>
              <w:right w:w="78" w:type="dxa"/>
            </w:tcMar>
            <w:vAlign w:val="center"/>
            <w:hideMark/>
          </w:tcPr>
          <w:p w14:paraId="3D675523"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4039ECE4" w14:textId="77777777" w:rsidR="006B5B06" w:rsidRPr="006B5B06" w:rsidRDefault="006B5B06" w:rsidP="006B5B06">
            <w:r w:rsidRPr="006B5B06">
              <w:t>0</w:t>
            </w:r>
          </w:p>
        </w:tc>
      </w:tr>
      <w:tr w:rsidR="00CB43FA" w:rsidRPr="006B5B06" w14:paraId="474E1A47"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3B0D6BD8" w14:textId="3A051751" w:rsidR="006B5B06" w:rsidRPr="006B5B06" w:rsidRDefault="006B5B06" w:rsidP="006B5B06">
            <w:r w:rsidRPr="006B5B06">
              <w:rPr>
                <w:b/>
                <w:bCs/>
              </w:rPr>
              <w:t xml:space="preserve">PBCH symbols </w:t>
            </w:r>
          </w:p>
        </w:tc>
        <w:tc>
          <w:tcPr>
            <w:tcW w:w="1398" w:type="dxa"/>
            <w:shd w:val="clear" w:color="auto" w:fill="auto"/>
            <w:tcMar>
              <w:top w:w="15" w:type="dxa"/>
              <w:left w:w="78" w:type="dxa"/>
              <w:bottom w:w="0" w:type="dxa"/>
              <w:right w:w="78" w:type="dxa"/>
            </w:tcMar>
            <w:vAlign w:val="center"/>
            <w:hideMark/>
          </w:tcPr>
          <w:p w14:paraId="0CEF191C" w14:textId="77777777" w:rsidR="006B5B06" w:rsidRPr="006B5B06" w:rsidRDefault="006B5B06" w:rsidP="006B5B06">
            <w:r w:rsidRPr="006B5B06">
              <w:t> </w:t>
            </w:r>
          </w:p>
        </w:tc>
        <w:tc>
          <w:tcPr>
            <w:tcW w:w="3049" w:type="dxa"/>
            <w:shd w:val="clear" w:color="auto" w:fill="auto"/>
            <w:tcMar>
              <w:top w:w="15" w:type="dxa"/>
              <w:left w:w="78" w:type="dxa"/>
              <w:bottom w:w="0" w:type="dxa"/>
              <w:right w:w="78" w:type="dxa"/>
            </w:tcMar>
            <w:vAlign w:val="center"/>
            <w:hideMark/>
          </w:tcPr>
          <w:p w14:paraId="4BA30044" w14:textId="301EC911" w:rsidR="006B5B06" w:rsidRPr="006B5B06" w:rsidRDefault="006B5B06" w:rsidP="006B5B06">
            <w:r>
              <w:t>8</w:t>
            </w:r>
          </w:p>
        </w:tc>
      </w:tr>
      <w:tr w:rsidR="00CB43FA" w:rsidRPr="006B5B06" w14:paraId="4C1982D1"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1A52ED03" w14:textId="77777777" w:rsidR="006B5B06" w:rsidRPr="006B5B06" w:rsidRDefault="006B5B06" w:rsidP="006B5B06">
            <w:r w:rsidRPr="006B5B06">
              <w:rPr>
                <w:b/>
                <w:bCs/>
              </w:rPr>
              <w:t>Data and Control Power offset with respect to PSS and SSS</w:t>
            </w:r>
          </w:p>
        </w:tc>
        <w:tc>
          <w:tcPr>
            <w:tcW w:w="1398" w:type="dxa"/>
            <w:shd w:val="clear" w:color="auto" w:fill="auto"/>
            <w:tcMar>
              <w:top w:w="15" w:type="dxa"/>
              <w:left w:w="78" w:type="dxa"/>
              <w:bottom w:w="0" w:type="dxa"/>
              <w:right w:w="78" w:type="dxa"/>
            </w:tcMar>
            <w:vAlign w:val="center"/>
            <w:hideMark/>
          </w:tcPr>
          <w:p w14:paraId="7A5B500C"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1C1AD2E6" w14:textId="77777777" w:rsidR="006B5B06" w:rsidRPr="006B5B06" w:rsidRDefault="006B5B06" w:rsidP="006B5B06">
            <w:r w:rsidRPr="006B5B06">
              <w:t>0</w:t>
            </w:r>
          </w:p>
        </w:tc>
      </w:tr>
      <w:tr w:rsidR="00CB43FA" w:rsidRPr="006B5B06" w14:paraId="27CDDE20" w14:textId="77777777" w:rsidTr="00CB43FA">
        <w:trPr>
          <w:trHeight w:val="535"/>
          <w:jc w:val="center"/>
        </w:trPr>
        <w:tc>
          <w:tcPr>
            <w:tcW w:w="3633" w:type="dxa"/>
            <w:shd w:val="clear" w:color="auto" w:fill="auto"/>
            <w:tcMar>
              <w:top w:w="15" w:type="dxa"/>
              <w:left w:w="78" w:type="dxa"/>
              <w:bottom w:w="0" w:type="dxa"/>
              <w:right w:w="78" w:type="dxa"/>
            </w:tcMar>
            <w:vAlign w:val="center"/>
            <w:hideMark/>
          </w:tcPr>
          <w:p w14:paraId="09BC6DC9" w14:textId="77777777" w:rsidR="006B5B06" w:rsidRPr="006B5B06" w:rsidRDefault="006B5B06" w:rsidP="006B5B06">
            <w:r w:rsidRPr="006B5B06">
              <w:rPr>
                <w:b/>
                <w:bCs/>
              </w:rPr>
              <w:t>PBCH power offset with respect to PBCH-DMRS</w:t>
            </w:r>
          </w:p>
        </w:tc>
        <w:tc>
          <w:tcPr>
            <w:tcW w:w="1398" w:type="dxa"/>
            <w:shd w:val="clear" w:color="auto" w:fill="auto"/>
            <w:tcMar>
              <w:top w:w="15" w:type="dxa"/>
              <w:left w:w="78" w:type="dxa"/>
              <w:bottom w:w="0" w:type="dxa"/>
              <w:right w:w="78" w:type="dxa"/>
            </w:tcMar>
            <w:vAlign w:val="center"/>
            <w:hideMark/>
          </w:tcPr>
          <w:p w14:paraId="1CCC740A"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6A8C6A10" w14:textId="77777777" w:rsidR="006B5B06" w:rsidRPr="006B5B06" w:rsidRDefault="006B5B06" w:rsidP="006B5B06">
            <w:r w:rsidRPr="006B5B06">
              <w:t>0</w:t>
            </w:r>
          </w:p>
        </w:tc>
      </w:tr>
      <w:tr w:rsidR="00CB43FA" w:rsidRPr="006B5B06" w14:paraId="6F594941"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1FCF4433" w14:textId="77777777" w:rsidR="006B5B06" w:rsidRPr="006B5B06" w:rsidRDefault="006B5B06" w:rsidP="006B5B06">
            <w:r w:rsidRPr="006B5B06">
              <w:rPr>
                <w:b/>
                <w:bCs/>
              </w:rPr>
              <w:t>PBCH-DMRS power offset with respect to PSS and SSS</w:t>
            </w:r>
          </w:p>
        </w:tc>
        <w:tc>
          <w:tcPr>
            <w:tcW w:w="1398" w:type="dxa"/>
            <w:shd w:val="clear" w:color="auto" w:fill="auto"/>
            <w:tcMar>
              <w:top w:w="15" w:type="dxa"/>
              <w:left w:w="78" w:type="dxa"/>
              <w:bottom w:w="0" w:type="dxa"/>
              <w:right w:w="78" w:type="dxa"/>
            </w:tcMar>
            <w:vAlign w:val="center"/>
            <w:hideMark/>
          </w:tcPr>
          <w:p w14:paraId="6D781272"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326888EA" w14:textId="2DC892AF" w:rsidR="006B5B06" w:rsidRPr="006B5B06" w:rsidRDefault="006B5B06" w:rsidP="006B5B06">
            <w:r>
              <w:t>0</w:t>
            </w:r>
          </w:p>
        </w:tc>
      </w:tr>
      <w:tr w:rsidR="00CB43FA" w:rsidRPr="006B5B06" w14:paraId="49D50AA4"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25DE0C2B" w14:textId="77777777" w:rsidR="006B5B06" w:rsidRPr="006B5B06" w:rsidRDefault="006B5B06" w:rsidP="006B5B06">
            <w:r w:rsidRPr="006B5B06">
              <w:rPr>
                <w:b/>
                <w:bCs/>
              </w:rPr>
              <w:t>PBCH Modulation</w:t>
            </w:r>
          </w:p>
        </w:tc>
        <w:tc>
          <w:tcPr>
            <w:tcW w:w="1398" w:type="dxa"/>
            <w:shd w:val="clear" w:color="auto" w:fill="auto"/>
            <w:tcMar>
              <w:top w:w="15" w:type="dxa"/>
              <w:left w:w="78" w:type="dxa"/>
              <w:bottom w:w="0" w:type="dxa"/>
              <w:right w:w="78" w:type="dxa"/>
            </w:tcMar>
            <w:vAlign w:val="center"/>
            <w:hideMark/>
          </w:tcPr>
          <w:p w14:paraId="528599AC"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6A654355" w14:textId="77777777" w:rsidR="006B5B06" w:rsidRPr="006B5B06" w:rsidRDefault="006B5B06" w:rsidP="006B5B06">
            <w:r w:rsidRPr="006B5B06">
              <w:t>QPSK</w:t>
            </w:r>
          </w:p>
        </w:tc>
      </w:tr>
      <w:tr w:rsidR="00CB43FA" w:rsidRPr="006B5B06" w14:paraId="64542659"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0D060B99" w14:textId="77777777" w:rsidR="006B5B06" w:rsidRPr="006B5B06" w:rsidRDefault="006B5B06" w:rsidP="006B5B06">
            <w:r w:rsidRPr="006B5B06">
              <w:rPr>
                <w:b/>
                <w:bCs/>
              </w:rPr>
              <w:t>PBCH Payload (including the CRC)</w:t>
            </w:r>
          </w:p>
        </w:tc>
        <w:tc>
          <w:tcPr>
            <w:tcW w:w="1398" w:type="dxa"/>
            <w:shd w:val="clear" w:color="auto" w:fill="auto"/>
            <w:tcMar>
              <w:top w:w="15" w:type="dxa"/>
              <w:left w:w="78" w:type="dxa"/>
              <w:bottom w:w="0" w:type="dxa"/>
              <w:right w:w="78" w:type="dxa"/>
            </w:tcMar>
            <w:vAlign w:val="center"/>
            <w:hideMark/>
          </w:tcPr>
          <w:p w14:paraId="3BF7B424" w14:textId="77777777" w:rsidR="006B5B06" w:rsidRPr="006B5B06" w:rsidRDefault="006B5B06" w:rsidP="006B5B06">
            <w:r w:rsidRPr="006B5B06">
              <w:t>bits</w:t>
            </w:r>
          </w:p>
        </w:tc>
        <w:tc>
          <w:tcPr>
            <w:tcW w:w="3049" w:type="dxa"/>
            <w:shd w:val="clear" w:color="auto" w:fill="auto"/>
            <w:tcMar>
              <w:top w:w="15" w:type="dxa"/>
              <w:left w:w="78" w:type="dxa"/>
              <w:bottom w:w="0" w:type="dxa"/>
              <w:right w:w="78" w:type="dxa"/>
            </w:tcMar>
            <w:vAlign w:val="center"/>
            <w:hideMark/>
          </w:tcPr>
          <w:p w14:paraId="28C68E77" w14:textId="7AD714C3" w:rsidR="006B5B06" w:rsidRPr="006B5B06" w:rsidRDefault="006B5B06" w:rsidP="006B5B06">
            <w:r w:rsidRPr="006B5B06">
              <w:t>56bit</w:t>
            </w:r>
          </w:p>
        </w:tc>
      </w:tr>
      <w:tr w:rsidR="00CB43FA" w:rsidRPr="006B5B06" w14:paraId="2E92031B"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0B500A3D" w14:textId="77777777" w:rsidR="006B5B06" w:rsidRPr="006B5B06" w:rsidRDefault="006B5B06" w:rsidP="006B5B06">
            <w:r w:rsidRPr="006B5B06">
              <w:rPr>
                <w:b/>
                <w:bCs/>
              </w:rPr>
              <w:t>PBCH SNR</w:t>
            </w:r>
          </w:p>
        </w:tc>
        <w:tc>
          <w:tcPr>
            <w:tcW w:w="1398" w:type="dxa"/>
            <w:shd w:val="clear" w:color="auto" w:fill="auto"/>
            <w:tcMar>
              <w:top w:w="15" w:type="dxa"/>
              <w:left w:w="78" w:type="dxa"/>
              <w:bottom w:w="0" w:type="dxa"/>
              <w:right w:w="78" w:type="dxa"/>
            </w:tcMar>
            <w:vAlign w:val="center"/>
            <w:hideMark/>
          </w:tcPr>
          <w:p w14:paraId="18A57AD6" w14:textId="77777777" w:rsidR="006B5B06" w:rsidRPr="006B5B06" w:rsidRDefault="006B5B06" w:rsidP="006B5B06">
            <w:r w:rsidRPr="006B5B06">
              <w:t>dB</w:t>
            </w:r>
          </w:p>
        </w:tc>
        <w:tc>
          <w:tcPr>
            <w:tcW w:w="3049" w:type="dxa"/>
            <w:shd w:val="clear" w:color="auto" w:fill="auto"/>
            <w:tcMar>
              <w:top w:w="15" w:type="dxa"/>
              <w:left w:w="108" w:type="dxa"/>
              <w:bottom w:w="0" w:type="dxa"/>
              <w:right w:w="108" w:type="dxa"/>
            </w:tcMar>
            <w:vAlign w:val="center"/>
            <w:hideMark/>
          </w:tcPr>
          <w:p w14:paraId="1F6631D2" w14:textId="77777777" w:rsidR="006B5B06" w:rsidRPr="006B5B06" w:rsidRDefault="006B5B06" w:rsidP="006B5B06">
            <w:r w:rsidRPr="006B5B06">
              <w:t>-12 : 0 dB</w:t>
            </w:r>
          </w:p>
        </w:tc>
      </w:tr>
      <w:tr w:rsidR="00CB43FA" w:rsidRPr="006B5B06" w14:paraId="4DCB5BA2"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328DF707" w14:textId="77777777" w:rsidR="006B5B06" w:rsidRPr="006B5B06" w:rsidRDefault="006B5B06" w:rsidP="006B5B06">
            <w:r w:rsidRPr="006B5B06">
              <w:rPr>
                <w:b/>
                <w:bCs/>
              </w:rPr>
              <w:t>Propagation Condition</w:t>
            </w:r>
          </w:p>
        </w:tc>
        <w:tc>
          <w:tcPr>
            <w:tcW w:w="1398" w:type="dxa"/>
            <w:shd w:val="clear" w:color="auto" w:fill="auto"/>
            <w:tcMar>
              <w:top w:w="15" w:type="dxa"/>
              <w:left w:w="78" w:type="dxa"/>
              <w:bottom w:w="0" w:type="dxa"/>
              <w:right w:w="78" w:type="dxa"/>
            </w:tcMar>
            <w:vAlign w:val="center"/>
            <w:hideMark/>
          </w:tcPr>
          <w:p w14:paraId="0B4AA7AE" w14:textId="77777777" w:rsidR="006B5B06" w:rsidRPr="006B5B06" w:rsidRDefault="006B5B06" w:rsidP="006B5B06">
            <w:r w:rsidRPr="006B5B06">
              <w:t>-</w:t>
            </w:r>
          </w:p>
        </w:tc>
        <w:tc>
          <w:tcPr>
            <w:tcW w:w="3049" w:type="dxa"/>
            <w:shd w:val="clear" w:color="auto" w:fill="auto"/>
            <w:tcMar>
              <w:top w:w="15" w:type="dxa"/>
              <w:left w:w="108" w:type="dxa"/>
              <w:bottom w:w="0" w:type="dxa"/>
              <w:right w:w="108" w:type="dxa"/>
            </w:tcMar>
            <w:vAlign w:val="center"/>
            <w:hideMark/>
          </w:tcPr>
          <w:p w14:paraId="4A0F7369" w14:textId="2FFADB61" w:rsidR="006B5B06" w:rsidRPr="006B5B06" w:rsidRDefault="006B5B06" w:rsidP="005A3086">
            <w:r w:rsidRPr="006B5B06">
              <w:t xml:space="preserve">EPA5, ETU70 </w:t>
            </w:r>
          </w:p>
        </w:tc>
      </w:tr>
      <w:tr w:rsidR="00CB43FA" w:rsidRPr="006B5B06" w14:paraId="3BF577CA" w14:textId="77777777" w:rsidTr="00CB43FA">
        <w:trPr>
          <w:trHeight w:val="632"/>
          <w:jc w:val="center"/>
        </w:trPr>
        <w:tc>
          <w:tcPr>
            <w:tcW w:w="3633" w:type="dxa"/>
            <w:shd w:val="clear" w:color="auto" w:fill="auto"/>
            <w:tcMar>
              <w:top w:w="15" w:type="dxa"/>
              <w:left w:w="78" w:type="dxa"/>
              <w:bottom w:w="0" w:type="dxa"/>
              <w:right w:w="78" w:type="dxa"/>
            </w:tcMar>
            <w:vAlign w:val="center"/>
            <w:hideMark/>
          </w:tcPr>
          <w:p w14:paraId="0D87438D" w14:textId="77777777" w:rsidR="006B5B06" w:rsidRPr="006B5B06" w:rsidRDefault="006B5B06" w:rsidP="006B5B06">
            <w:r w:rsidRPr="006B5B06">
              <w:rPr>
                <w:b/>
                <w:bCs/>
              </w:rPr>
              <w:t>Detection Method</w:t>
            </w:r>
          </w:p>
        </w:tc>
        <w:tc>
          <w:tcPr>
            <w:tcW w:w="1398" w:type="dxa"/>
            <w:shd w:val="clear" w:color="auto" w:fill="auto"/>
            <w:tcMar>
              <w:top w:w="15" w:type="dxa"/>
              <w:left w:w="78" w:type="dxa"/>
              <w:bottom w:w="0" w:type="dxa"/>
              <w:right w:w="78" w:type="dxa"/>
            </w:tcMar>
            <w:vAlign w:val="center"/>
            <w:hideMark/>
          </w:tcPr>
          <w:p w14:paraId="193728B4" w14:textId="77777777" w:rsidR="006B5B06" w:rsidRPr="006B5B06" w:rsidRDefault="006B5B06" w:rsidP="006B5B06">
            <w:r w:rsidRPr="006B5B06">
              <w:t> </w:t>
            </w:r>
          </w:p>
        </w:tc>
        <w:tc>
          <w:tcPr>
            <w:tcW w:w="3049" w:type="dxa"/>
            <w:shd w:val="clear" w:color="auto" w:fill="auto"/>
            <w:tcMar>
              <w:top w:w="15" w:type="dxa"/>
              <w:left w:w="78" w:type="dxa"/>
              <w:bottom w:w="0" w:type="dxa"/>
              <w:right w:w="78" w:type="dxa"/>
            </w:tcMar>
            <w:vAlign w:val="center"/>
            <w:hideMark/>
          </w:tcPr>
          <w:p w14:paraId="742148DF" w14:textId="77777777" w:rsidR="006B5B06" w:rsidRPr="006B5B06" w:rsidRDefault="006B5B06" w:rsidP="006B5B06">
            <w:r w:rsidRPr="006B5B06">
              <w:t>Baseline: on one shot detection (No combination for different PBCHs)</w:t>
            </w:r>
          </w:p>
        </w:tc>
      </w:tr>
    </w:tbl>
    <w:p w14:paraId="24AC04B1" w14:textId="77777777" w:rsidR="006B5B06" w:rsidRPr="006B5B06" w:rsidRDefault="006B5B06" w:rsidP="00791397"/>
    <w:sectPr w:rsidR="006B5B06" w:rsidRPr="006B5B06"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6AA45" w14:textId="77777777" w:rsidR="00FF5BEF" w:rsidRDefault="00FF5BEF">
      <w:r>
        <w:separator/>
      </w:r>
    </w:p>
  </w:endnote>
  <w:endnote w:type="continuationSeparator" w:id="0">
    <w:p w14:paraId="4A91C44B" w14:textId="77777777" w:rsidR="00FF5BEF" w:rsidRDefault="00FF5BEF">
      <w:r>
        <w:continuationSeparator/>
      </w:r>
    </w:p>
  </w:endnote>
  <w:endnote w:type="continuationNotice" w:id="1">
    <w:p w14:paraId="6D613127" w14:textId="77777777" w:rsidR="00FF5BEF" w:rsidRDefault="00FF5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0D060" w14:textId="77777777" w:rsidR="00B32E24" w:rsidRDefault="00B32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06BD48" w14:textId="77777777" w:rsidR="00B32E24" w:rsidRDefault="00B32E2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2E14" w14:textId="77777777" w:rsidR="00B32E24" w:rsidRDefault="00B32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A02C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02C2">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CCFA8" w14:textId="77777777" w:rsidR="00FF5BEF" w:rsidRDefault="00FF5BEF">
      <w:r>
        <w:separator/>
      </w:r>
    </w:p>
  </w:footnote>
  <w:footnote w:type="continuationSeparator" w:id="0">
    <w:p w14:paraId="2B2CDDEA" w14:textId="77777777" w:rsidR="00FF5BEF" w:rsidRDefault="00FF5BEF">
      <w:r>
        <w:continuationSeparator/>
      </w:r>
    </w:p>
  </w:footnote>
  <w:footnote w:type="continuationNotice" w:id="1">
    <w:p w14:paraId="7F216F9B" w14:textId="77777777" w:rsidR="00FF5BEF" w:rsidRDefault="00FF5B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0B8F2" w14:textId="77777777" w:rsidR="00B32E24" w:rsidRDefault="00B32E2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268"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8">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4A79C8"/>
    <w:multiLevelType w:val="hybridMultilevel"/>
    <w:tmpl w:val="6F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4"/>
  </w:num>
  <w:num w:numId="4">
    <w:abstractNumId w:val="21"/>
  </w:num>
  <w:num w:numId="5">
    <w:abstractNumId w:val="5"/>
  </w:num>
  <w:num w:numId="6">
    <w:abstractNumId w:val="25"/>
  </w:num>
  <w:num w:numId="7">
    <w:abstractNumId w:val="4"/>
  </w:num>
  <w:num w:numId="8">
    <w:abstractNumId w:val="20"/>
  </w:num>
  <w:num w:numId="9">
    <w:abstractNumId w:val="19"/>
  </w:num>
  <w:num w:numId="10">
    <w:abstractNumId w:val="10"/>
  </w:num>
  <w:num w:numId="11">
    <w:abstractNumId w:val="7"/>
  </w:num>
  <w:num w:numId="12">
    <w:abstractNumId w:val="17"/>
  </w:num>
  <w:num w:numId="13">
    <w:abstractNumId w:val="3"/>
  </w:num>
  <w:num w:numId="14">
    <w:abstractNumId w:val="12"/>
  </w:num>
  <w:num w:numId="15">
    <w:abstractNumId w:val="18"/>
  </w:num>
  <w:num w:numId="16">
    <w:abstractNumId w:val="1"/>
  </w:num>
  <w:num w:numId="17">
    <w:abstractNumId w:val="15"/>
  </w:num>
  <w:num w:numId="18">
    <w:abstractNumId w:val="9"/>
  </w:num>
  <w:num w:numId="19">
    <w:abstractNumId w:val="13"/>
  </w:num>
  <w:num w:numId="20">
    <w:abstractNumId w:val="16"/>
  </w:num>
  <w:num w:numId="21">
    <w:abstractNumId w:val="24"/>
  </w:num>
  <w:num w:numId="22">
    <w:abstractNumId w:val="11"/>
  </w:num>
  <w:num w:numId="23">
    <w:abstractNumId w:val="6"/>
  </w:num>
  <w:num w:numId="24">
    <w:abstractNumId w:val="8"/>
  </w:num>
  <w:num w:numId="25">
    <w:abstractNumId w:val="23"/>
  </w:num>
  <w:num w:numId="26">
    <w:abstractNumId w:val="2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31E"/>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27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18B"/>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88C"/>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0BF2"/>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557"/>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5EC0"/>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36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BA7"/>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25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2F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AC5"/>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40C"/>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5BE"/>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2C2"/>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086"/>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E5E"/>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48A"/>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58C"/>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532"/>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4630"/>
    <w:rsid w:val="006B5111"/>
    <w:rsid w:val="006B5B06"/>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10E"/>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271"/>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397"/>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D"/>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CDC"/>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64B"/>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15"/>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2C1"/>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A82"/>
    <w:rsid w:val="00986B31"/>
    <w:rsid w:val="00986E61"/>
    <w:rsid w:val="009873AF"/>
    <w:rsid w:val="009875A6"/>
    <w:rsid w:val="009876A0"/>
    <w:rsid w:val="009879B5"/>
    <w:rsid w:val="009879F4"/>
    <w:rsid w:val="00987A56"/>
    <w:rsid w:val="00987E33"/>
    <w:rsid w:val="00987F58"/>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2EBE"/>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213"/>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7DC"/>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2D6F"/>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481"/>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B62"/>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36F"/>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E24"/>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1C28"/>
    <w:rsid w:val="00BF2054"/>
    <w:rsid w:val="00BF220D"/>
    <w:rsid w:val="00BF2817"/>
    <w:rsid w:val="00BF2C65"/>
    <w:rsid w:val="00BF31CB"/>
    <w:rsid w:val="00BF3485"/>
    <w:rsid w:val="00BF367F"/>
    <w:rsid w:val="00BF36EA"/>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111"/>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C3D"/>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3FA"/>
    <w:rsid w:val="00CB480A"/>
    <w:rsid w:val="00CB4FA5"/>
    <w:rsid w:val="00CB5008"/>
    <w:rsid w:val="00CB50EE"/>
    <w:rsid w:val="00CB58DD"/>
    <w:rsid w:val="00CB5A0F"/>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44D"/>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0697"/>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22A"/>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4FE7"/>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117"/>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AC"/>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AB8"/>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BFD"/>
    <w:rsid w:val="00E93D80"/>
    <w:rsid w:val="00E93F45"/>
    <w:rsid w:val="00E94307"/>
    <w:rsid w:val="00E945AA"/>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0F"/>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2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BEF"/>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164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90618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41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FEB8CE00-8DF5-4E8C-8269-3EA17AD76D9E}">
  <ds:schemaRefs>
    <ds:schemaRef ds:uri="http://schemas.openxmlformats.org/officeDocument/2006/bibliography"/>
  </ds:schemaRefs>
</ds:datastoreItem>
</file>

<file path=customXml/itemProps5.xml><?xml version="1.0" encoding="utf-8"?>
<ds:datastoreItem xmlns:ds="http://schemas.openxmlformats.org/officeDocument/2006/customXml" ds:itemID="{59A46EBA-6694-46E5-95F4-2BA05447C7A1}">
  <ds:schemaRefs>
    <ds:schemaRef ds:uri="http://schemas.openxmlformats.org/officeDocument/2006/bibliography"/>
  </ds:schemaRefs>
</ds:datastoreItem>
</file>

<file path=customXml/itemProps6.xml><?xml version="1.0" encoding="utf-8"?>
<ds:datastoreItem xmlns:ds="http://schemas.openxmlformats.org/officeDocument/2006/customXml" ds:itemID="{A4D654A6-75DB-4A05-B03C-3658930736C3}">
  <ds:schemaRefs>
    <ds:schemaRef ds:uri="http://schemas.openxmlformats.org/officeDocument/2006/bibliography"/>
  </ds:schemaRefs>
</ds:datastoreItem>
</file>

<file path=customXml/itemProps7.xml><?xml version="1.0" encoding="utf-8"?>
<ds:datastoreItem xmlns:ds="http://schemas.openxmlformats.org/officeDocument/2006/customXml" ds:itemID="{98DC98FD-B6C5-40DF-AB22-7D2D4BB98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6400</TotalTime>
  <Pages>10</Pages>
  <Words>3510</Words>
  <Characters>20012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134</cp:revision>
  <cp:lastPrinted>2016-11-09T12:39:00Z</cp:lastPrinted>
  <dcterms:created xsi:type="dcterms:W3CDTF">2018-09-28T09:59:00Z</dcterms:created>
  <dcterms:modified xsi:type="dcterms:W3CDTF">2019-08-17T04:04:00Z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